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35" w:rsidRDefault="00661035">
      <w:pPr>
        <w:pStyle w:val="BodyText"/>
        <w:ind w:left="0"/>
        <w:rPr>
          <w:rFonts w:ascii="Times New Roman"/>
        </w:rPr>
      </w:pPr>
      <w:bookmarkStart w:id="0" w:name="_GoBack"/>
      <w:bookmarkEnd w:id="0"/>
    </w:p>
    <w:p w:rsidR="00661035" w:rsidRDefault="00661035">
      <w:pPr>
        <w:pStyle w:val="BodyText"/>
        <w:ind w:left="0"/>
        <w:rPr>
          <w:rFonts w:ascii="Times New Roman"/>
        </w:rPr>
      </w:pPr>
    </w:p>
    <w:p w:rsidR="00661035" w:rsidRDefault="00661035">
      <w:pPr>
        <w:pStyle w:val="BodyText"/>
        <w:ind w:left="0"/>
        <w:rPr>
          <w:rFonts w:ascii="Times New Roman"/>
        </w:rPr>
      </w:pPr>
    </w:p>
    <w:p w:rsidR="00661035" w:rsidRDefault="00661035">
      <w:pPr>
        <w:pStyle w:val="BodyText"/>
        <w:ind w:left="0"/>
        <w:rPr>
          <w:rFonts w:ascii="Times New Roman"/>
        </w:rPr>
      </w:pPr>
    </w:p>
    <w:p w:rsidR="00661035" w:rsidRDefault="005C0DAA">
      <w:pPr>
        <w:pStyle w:val="Heading1"/>
        <w:spacing w:before="51"/>
        <w:ind w:right="1612"/>
      </w:pPr>
      <w:r>
        <w:rPr>
          <w:color w:val="333333"/>
        </w:rPr>
        <w:t>Post-Doctoral Fellow</w:t>
      </w:r>
    </w:p>
    <w:p w:rsidR="00661035" w:rsidRDefault="005C0DAA">
      <w:pPr>
        <w:spacing w:line="482" w:lineRule="auto"/>
        <w:ind w:left="1595" w:right="1614"/>
        <w:jc w:val="center"/>
        <w:rPr>
          <w:b/>
          <w:sz w:val="24"/>
        </w:rPr>
      </w:pPr>
      <w:r>
        <w:rPr>
          <w:b/>
          <w:color w:val="333333"/>
          <w:sz w:val="24"/>
        </w:rPr>
        <w:t>Gender Regimes Under Conditions of Continuing Conflict Striking from the Margins, Phase 2</w:t>
      </w:r>
    </w:p>
    <w:p w:rsidR="00661035" w:rsidRDefault="005C0DAA">
      <w:pPr>
        <w:spacing w:line="289" w:lineRule="exact"/>
        <w:ind w:left="1595" w:right="1611"/>
        <w:jc w:val="center"/>
        <w:rPr>
          <w:b/>
          <w:sz w:val="24"/>
        </w:rPr>
      </w:pPr>
      <w:r>
        <w:rPr>
          <w:b/>
          <w:color w:val="333333"/>
          <w:sz w:val="24"/>
        </w:rPr>
        <w:t>Center for Religious Studies</w:t>
      </w:r>
    </w:p>
    <w:p w:rsidR="00661035" w:rsidRDefault="00661035">
      <w:pPr>
        <w:pStyle w:val="BodyText"/>
        <w:ind w:left="0"/>
        <w:rPr>
          <w:b/>
        </w:rPr>
      </w:pPr>
    </w:p>
    <w:p w:rsidR="00661035" w:rsidRDefault="005C0DAA">
      <w:pPr>
        <w:pStyle w:val="Heading2"/>
        <w:tabs>
          <w:tab w:val="left" w:pos="2260"/>
        </w:tabs>
        <w:ind w:right="5002"/>
      </w:pPr>
      <w:r>
        <w:t>Starting</w:t>
      </w:r>
      <w:r>
        <w:rPr>
          <w:spacing w:val="-3"/>
        </w:rPr>
        <w:t xml:space="preserve"> </w:t>
      </w:r>
      <w:r>
        <w:t>date:</w:t>
      </w:r>
      <w:r>
        <w:tab/>
        <w:t xml:space="preserve">As soon as </w:t>
      </w:r>
      <w:r>
        <w:rPr>
          <w:spacing w:val="-3"/>
        </w:rPr>
        <w:t xml:space="preserve">possible </w:t>
      </w:r>
      <w:r>
        <w:t>Application</w:t>
      </w:r>
      <w:r>
        <w:rPr>
          <w:spacing w:val="-2"/>
        </w:rPr>
        <w:t xml:space="preserve"> </w:t>
      </w:r>
      <w:r>
        <w:t>deadline:</w:t>
      </w:r>
      <w:r>
        <w:tab/>
        <w:t>March 31st, 2020 Full-</w:t>
      </w:r>
      <w:r>
        <w:rPr>
          <w:spacing w:val="-3"/>
        </w:rPr>
        <w:t xml:space="preserve"> </w:t>
      </w:r>
      <w:r>
        <w:t>Or</w:t>
      </w:r>
      <w:r>
        <w:rPr>
          <w:spacing w:val="-2"/>
        </w:rPr>
        <w:t xml:space="preserve"> </w:t>
      </w:r>
      <w:r>
        <w:t>Part-Time:</w:t>
      </w:r>
      <w:r>
        <w:tab/>
        <w:t>Full-time</w:t>
      </w:r>
    </w:p>
    <w:p w:rsidR="00661035" w:rsidRDefault="005C0DAA">
      <w:pPr>
        <w:spacing w:before="120"/>
        <w:ind w:left="100" w:right="116"/>
        <w:jc w:val="both"/>
        <w:rPr>
          <w:sz w:val="20"/>
        </w:rPr>
      </w:pPr>
      <w:r>
        <w:rPr>
          <w:sz w:val="20"/>
        </w:rPr>
        <w:t xml:space="preserve">The Center for Religious Studies at Central European University invites applications for a </w:t>
      </w:r>
      <w:r>
        <w:rPr>
          <w:b/>
          <w:sz w:val="20"/>
        </w:rPr>
        <w:t xml:space="preserve">post-doctoral fellow position </w:t>
      </w:r>
      <w:r>
        <w:rPr>
          <w:sz w:val="20"/>
        </w:rPr>
        <w:t xml:space="preserve">for the second phase of the research project </w:t>
      </w:r>
      <w:r>
        <w:rPr>
          <w:i/>
          <w:sz w:val="20"/>
        </w:rPr>
        <w:t>Striking from the Margins (SFM)</w:t>
      </w:r>
      <w:r>
        <w:rPr>
          <w:sz w:val="20"/>
        </w:rPr>
        <w:t xml:space="preserve">. The position will be granted for </w:t>
      </w:r>
      <w:r>
        <w:rPr>
          <w:b/>
          <w:sz w:val="20"/>
        </w:rPr>
        <w:t>a period of 24 months, s</w:t>
      </w:r>
      <w:r>
        <w:rPr>
          <w:b/>
          <w:sz w:val="20"/>
        </w:rPr>
        <w:t>tarting as soon as possible</w:t>
      </w:r>
      <w:r>
        <w:rPr>
          <w:sz w:val="20"/>
        </w:rPr>
        <w:t xml:space="preserve">. Applications are invited from researchers working on issues related to </w:t>
      </w:r>
      <w:r>
        <w:rPr>
          <w:b/>
          <w:sz w:val="20"/>
        </w:rPr>
        <w:t>gender regimes under conditions of continuing conflict in Syria or</w:t>
      </w:r>
      <w:r>
        <w:rPr>
          <w:b/>
          <w:spacing w:val="-6"/>
          <w:sz w:val="20"/>
        </w:rPr>
        <w:t xml:space="preserve"> </w:t>
      </w:r>
      <w:r>
        <w:rPr>
          <w:b/>
          <w:sz w:val="20"/>
        </w:rPr>
        <w:t>Iraq,</w:t>
      </w:r>
      <w:r>
        <w:rPr>
          <w:b/>
          <w:spacing w:val="-7"/>
          <w:sz w:val="20"/>
        </w:rPr>
        <w:t xml:space="preserve"> </w:t>
      </w:r>
      <w:r>
        <w:rPr>
          <w:b/>
          <w:sz w:val="20"/>
        </w:rPr>
        <w:t>or</w:t>
      </w:r>
      <w:r>
        <w:rPr>
          <w:b/>
          <w:spacing w:val="-6"/>
          <w:sz w:val="20"/>
        </w:rPr>
        <w:t xml:space="preserve"> </w:t>
      </w:r>
      <w:r>
        <w:rPr>
          <w:b/>
          <w:sz w:val="20"/>
        </w:rPr>
        <w:t>alternatively</w:t>
      </w:r>
      <w:r>
        <w:rPr>
          <w:b/>
          <w:spacing w:val="-7"/>
          <w:sz w:val="20"/>
        </w:rPr>
        <w:t xml:space="preserve"> </w:t>
      </w:r>
      <w:r>
        <w:rPr>
          <w:b/>
          <w:sz w:val="20"/>
        </w:rPr>
        <w:t>Libya</w:t>
      </w:r>
      <w:r>
        <w:rPr>
          <w:b/>
          <w:spacing w:val="-3"/>
          <w:sz w:val="20"/>
        </w:rPr>
        <w:t xml:space="preserve"> </w:t>
      </w:r>
      <w:r>
        <w:rPr>
          <w:b/>
          <w:sz w:val="20"/>
        </w:rPr>
        <w:t>or</w:t>
      </w:r>
      <w:r>
        <w:rPr>
          <w:b/>
          <w:spacing w:val="-6"/>
          <w:sz w:val="20"/>
        </w:rPr>
        <w:t xml:space="preserve"> </w:t>
      </w:r>
      <w:r>
        <w:rPr>
          <w:b/>
          <w:sz w:val="20"/>
        </w:rPr>
        <w:t>Yemen</w:t>
      </w:r>
      <w:r>
        <w:rPr>
          <w:sz w:val="20"/>
        </w:rPr>
        <w:t>.</w:t>
      </w:r>
      <w:r>
        <w:rPr>
          <w:spacing w:val="-6"/>
          <w:sz w:val="20"/>
        </w:rPr>
        <w:t xml:space="preserve"> </w:t>
      </w:r>
      <w:r>
        <w:rPr>
          <w:sz w:val="20"/>
        </w:rPr>
        <w:t>Based</w:t>
      </w:r>
      <w:r>
        <w:rPr>
          <w:spacing w:val="-6"/>
          <w:sz w:val="20"/>
        </w:rPr>
        <w:t xml:space="preserve"> </w:t>
      </w:r>
      <w:r>
        <w:rPr>
          <w:sz w:val="20"/>
        </w:rPr>
        <w:t>in</w:t>
      </w:r>
      <w:r>
        <w:rPr>
          <w:spacing w:val="-5"/>
          <w:sz w:val="20"/>
        </w:rPr>
        <w:t xml:space="preserve"> </w:t>
      </w:r>
      <w:r>
        <w:rPr>
          <w:sz w:val="20"/>
        </w:rPr>
        <w:t>Budapest,</w:t>
      </w:r>
      <w:r>
        <w:rPr>
          <w:spacing w:val="-7"/>
          <w:sz w:val="20"/>
        </w:rPr>
        <w:t xml:space="preserve"> </w:t>
      </w:r>
      <w:r>
        <w:rPr>
          <w:sz w:val="20"/>
        </w:rPr>
        <w:t>the</w:t>
      </w:r>
      <w:r>
        <w:rPr>
          <w:spacing w:val="-8"/>
          <w:sz w:val="20"/>
        </w:rPr>
        <w:t xml:space="preserve"> </w:t>
      </w:r>
      <w:r>
        <w:rPr>
          <w:sz w:val="20"/>
        </w:rPr>
        <w:t>position</w:t>
      </w:r>
      <w:r>
        <w:rPr>
          <w:spacing w:val="-5"/>
          <w:sz w:val="20"/>
        </w:rPr>
        <w:t xml:space="preserve"> </w:t>
      </w:r>
      <w:r>
        <w:rPr>
          <w:sz w:val="20"/>
        </w:rPr>
        <w:t>will</w:t>
      </w:r>
      <w:r>
        <w:rPr>
          <w:spacing w:val="-6"/>
          <w:sz w:val="20"/>
        </w:rPr>
        <w:t xml:space="preserve"> </w:t>
      </w:r>
      <w:r>
        <w:rPr>
          <w:sz w:val="20"/>
        </w:rPr>
        <w:t>also</w:t>
      </w:r>
      <w:r>
        <w:rPr>
          <w:spacing w:val="-7"/>
          <w:sz w:val="20"/>
        </w:rPr>
        <w:t xml:space="preserve"> </w:t>
      </w:r>
      <w:r>
        <w:rPr>
          <w:sz w:val="20"/>
        </w:rPr>
        <w:t>entail</w:t>
      </w:r>
      <w:r>
        <w:rPr>
          <w:spacing w:val="-6"/>
          <w:sz w:val="20"/>
        </w:rPr>
        <w:t xml:space="preserve"> </w:t>
      </w:r>
      <w:r>
        <w:rPr>
          <w:sz w:val="20"/>
        </w:rPr>
        <w:t>r</w:t>
      </w:r>
      <w:r>
        <w:rPr>
          <w:sz w:val="20"/>
        </w:rPr>
        <w:t>egular</w:t>
      </w:r>
      <w:r>
        <w:rPr>
          <w:spacing w:val="-6"/>
          <w:sz w:val="20"/>
        </w:rPr>
        <w:t xml:space="preserve"> </w:t>
      </w:r>
      <w:r>
        <w:rPr>
          <w:sz w:val="20"/>
        </w:rPr>
        <w:t>activities</w:t>
      </w:r>
      <w:r>
        <w:rPr>
          <w:spacing w:val="-5"/>
          <w:sz w:val="20"/>
        </w:rPr>
        <w:t xml:space="preserve"> </w:t>
      </w:r>
      <w:r>
        <w:rPr>
          <w:sz w:val="20"/>
        </w:rPr>
        <w:t>at the CEU Vienna campus and with various international and local partners there and in the Middle</w:t>
      </w:r>
      <w:r>
        <w:rPr>
          <w:spacing w:val="-26"/>
          <w:sz w:val="20"/>
        </w:rPr>
        <w:t xml:space="preserve"> </w:t>
      </w:r>
      <w:r>
        <w:rPr>
          <w:sz w:val="20"/>
        </w:rPr>
        <w:t>East.</w:t>
      </w:r>
    </w:p>
    <w:p w:rsidR="00661035" w:rsidRDefault="005C0DAA">
      <w:pPr>
        <w:pStyle w:val="BodyText"/>
        <w:spacing w:before="122"/>
        <w:ind w:left="100" w:right="114"/>
        <w:jc w:val="both"/>
      </w:pPr>
      <w:r>
        <w:t xml:space="preserve">The first phase of </w:t>
      </w:r>
      <w:r>
        <w:rPr>
          <w:i/>
        </w:rPr>
        <w:t xml:space="preserve">Striking from the Margins </w:t>
      </w:r>
      <w:r>
        <w:t>charted novel analytical and conceptual departures into addressing the complex dynamical relations between state, religion, and society in the rapidly changing context of the Middle East. The second phase, starting now, will consider dynamics of transition</w:t>
      </w:r>
      <w:r>
        <w:t xml:space="preserve"> from civil war and civil strife to various possible forms of settlement, accommodation, reconciliation, and reconstruction – political, economic and social.</w:t>
      </w:r>
    </w:p>
    <w:p w:rsidR="00661035" w:rsidRDefault="005C0DAA">
      <w:pPr>
        <w:pStyle w:val="BodyText"/>
        <w:spacing w:before="118"/>
        <w:ind w:left="100" w:right="128"/>
        <w:jc w:val="both"/>
      </w:pPr>
      <w:r>
        <w:t xml:space="preserve">SFM is supported by the Carnegie Corporation of New York. For more information please visit </w:t>
      </w:r>
      <w:hyperlink r:id="rId7">
        <w:r>
          <w:rPr>
            <w:color w:val="77082A"/>
            <w:u w:val="single" w:color="77082A"/>
          </w:rPr>
          <w:t>www.strikingmargins.com</w:t>
        </w:r>
        <w:r>
          <w:t>.</w:t>
        </w:r>
      </w:hyperlink>
    </w:p>
    <w:p w:rsidR="00661035" w:rsidRDefault="005C0DAA">
      <w:pPr>
        <w:spacing w:before="122"/>
        <w:ind w:left="100" w:right="114"/>
        <w:jc w:val="both"/>
        <w:rPr>
          <w:sz w:val="20"/>
        </w:rPr>
      </w:pPr>
      <w:r>
        <w:rPr>
          <w:sz w:val="20"/>
        </w:rPr>
        <w:t xml:space="preserve">This post-doctoral fellowship will be offered to an early or mid-career researcher who wishes to conduct original empirical research of a relevant theme, aiming to produce an analytical </w:t>
      </w:r>
      <w:r>
        <w:rPr>
          <w:sz w:val="20"/>
        </w:rPr>
        <w:t xml:space="preserve">monograph. </w:t>
      </w:r>
      <w:r>
        <w:rPr>
          <w:b/>
          <w:sz w:val="20"/>
        </w:rPr>
        <w:t>Applications are invited from researchers whose training and work fall within either of the disciplines of comparative gender</w:t>
      </w:r>
      <w:r>
        <w:rPr>
          <w:b/>
          <w:spacing w:val="-9"/>
          <w:sz w:val="20"/>
        </w:rPr>
        <w:t xml:space="preserve"> </w:t>
      </w:r>
      <w:r>
        <w:rPr>
          <w:b/>
          <w:sz w:val="20"/>
        </w:rPr>
        <w:t>studies,</w:t>
      </w:r>
      <w:r>
        <w:rPr>
          <w:b/>
          <w:spacing w:val="-11"/>
          <w:sz w:val="20"/>
        </w:rPr>
        <w:t xml:space="preserve"> </w:t>
      </w:r>
      <w:r>
        <w:rPr>
          <w:b/>
          <w:sz w:val="20"/>
        </w:rPr>
        <w:t>policy</w:t>
      </w:r>
      <w:r>
        <w:rPr>
          <w:b/>
          <w:spacing w:val="-10"/>
          <w:sz w:val="20"/>
        </w:rPr>
        <w:t xml:space="preserve"> </w:t>
      </w:r>
      <w:r>
        <w:rPr>
          <w:b/>
          <w:sz w:val="20"/>
        </w:rPr>
        <w:t>studies,</w:t>
      </w:r>
      <w:r>
        <w:rPr>
          <w:b/>
          <w:spacing w:val="-11"/>
          <w:sz w:val="20"/>
        </w:rPr>
        <w:t xml:space="preserve"> </w:t>
      </w:r>
      <w:r>
        <w:rPr>
          <w:b/>
          <w:sz w:val="20"/>
        </w:rPr>
        <w:t>anthropology,</w:t>
      </w:r>
      <w:r>
        <w:rPr>
          <w:b/>
          <w:spacing w:val="-10"/>
          <w:sz w:val="20"/>
        </w:rPr>
        <w:t xml:space="preserve"> </w:t>
      </w:r>
      <w:r>
        <w:rPr>
          <w:b/>
          <w:sz w:val="20"/>
        </w:rPr>
        <w:t>sociology</w:t>
      </w:r>
      <w:r>
        <w:rPr>
          <w:b/>
          <w:spacing w:val="-11"/>
          <w:sz w:val="20"/>
        </w:rPr>
        <w:t xml:space="preserve"> </w:t>
      </w:r>
      <w:r>
        <w:rPr>
          <w:b/>
          <w:sz w:val="20"/>
        </w:rPr>
        <w:t>or</w:t>
      </w:r>
      <w:r>
        <w:rPr>
          <w:b/>
          <w:spacing w:val="-8"/>
          <w:sz w:val="20"/>
        </w:rPr>
        <w:t xml:space="preserve"> </w:t>
      </w:r>
      <w:r>
        <w:rPr>
          <w:b/>
          <w:sz w:val="20"/>
        </w:rPr>
        <w:t>religious</w:t>
      </w:r>
      <w:r>
        <w:rPr>
          <w:b/>
          <w:spacing w:val="-11"/>
          <w:sz w:val="20"/>
        </w:rPr>
        <w:t xml:space="preserve"> </w:t>
      </w:r>
      <w:r>
        <w:rPr>
          <w:b/>
          <w:sz w:val="20"/>
        </w:rPr>
        <w:t>studies</w:t>
      </w:r>
      <w:r>
        <w:rPr>
          <w:sz w:val="20"/>
        </w:rPr>
        <w:t>.</w:t>
      </w:r>
      <w:r>
        <w:rPr>
          <w:spacing w:val="-9"/>
          <w:sz w:val="20"/>
        </w:rPr>
        <w:t xml:space="preserve"> </w:t>
      </w:r>
      <w:r>
        <w:rPr>
          <w:sz w:val="20"/>
        </w:rPr>
        <w:t>The</w:t>
      </w:r>
      <w:r>
        <w:rPr>
          <w:spacing w:val="-11"/>
          <w:sz w:val="20"/>
        </w:rPr>
        <w:t xml:space="preserve"> </w:t>
      </w:r>
      <w:r>
        <w:rPr>
          <w:sz w:val="20"/>
        </w:rPr>
        <w:t>purpose</w:t>
      </w:r>
      <w:r>
        <w:rPr>
          <w:spacing w:val="-12"/>
          <w:sz w:val="20"/>
        </w:rPr>
        <w:t xml:space="preserve"> </w:t>
      </w:r>
      <w:r>
        <w:rPr>
          <w:sz w:val="20"/>
        </w:rPr>
        <w:t>will</w:t>
      </w:r>
      <w:r>
        <w:rPr>
          <w:spacing w:val="-10"/>
          <w:sz w:val="20"/>
        </w:rPr>
        <w:t xml:space="preserve"> </w:t>
      </w:r>
      <w:r>
        <w:rPr>
          <w:sz w:val="20"/>
        </w:rPr>
        <w:t>be</w:t>
      </w:r>
      <w:r>
        <w:rPr>
          <w:spacing w:val="-11"/>
          <w:sz w:val="20"/>
        </w:rPr>
        <w:t xml:space="preserve"> </w:t>
      </w:r>
      <w:r>
        <w:rPr>
          <w:sz w:val="20"/>
        </w:rPr>
        <w:t>to</w:t>
      </w:r>
      <w:r>
        <w:rPr>
          <w:spacing w:val="-9"/>
          <w:sz w:val="20"/>
        </w:rPr>
        <w:t xml:space="preserve"> </w:t>
      </w:r>
      <w:r>
        <w:rPr>
          <w:sz w:val="20"/>
        </w:rPr>
        <w:t>develop analytical</w:t>
      </w:r>
      <w:r>
        <w:rPr>
          <w:spacing w:val="-9"/>
          <w:sz w:val="20"/>
        </w:rPr>
        <w:t xml:space="preserve"> </w:t>
      </w:r>
      <w:r>
        <w:rPr>
          <w:sz w:val="20"/>
        </w:rPr>
        <w:t>instru</w:t>
      </w:r>
      <w:r>
        <w:rPr>
          <w:sz w:val="20"/>
        </w:rPr>
        <w:t>ments</w:t>
      </w:r>
      <w:r>
        <w:rPr>
          <w:spacing w:val="-6"/>
          <w:sz w:val="20"/>
        </w:rPr>
        <w:t xml:space="preserve"> </w:t>
      </w:r>
      <w:r>
        <w:rPr>
          <w:sz w:val="20"/>
        </w:rPr>
        <w:t>appropriate</w:t>
      </w:r>
      <w:r>
        <w:rPr>
          <w:spacing w:val="-9"/>
          <w:sz w:val="20"/>
        </w:rPr>
        <w:t xml:space="preserve"> </w:t>
      </w:r>
      <w:r>
        <w:rPr>
          <w:sz w:val="20"/>
        </w:rPr>
        <w:t>to</w:t>
      </w:r>
      <w:r>
        <w:rPr>
          <w:spacing w:val="-7"/>
          <w:sz w:val="20"/>
        </w:rPr>
        <w:t xml:space="preserve"> </w:t>
      </w:r>
      <w:r>
        <w:rPr>
          <w:sz w:val="20"/>
        </w:rPr>
        <w:t>understanding</w:t>
      </w:r>
      <w:r>
        <w:rPr>
          <w:spacing w:val="-8"/>
          <w:sz w:val="20"/>
        </w:rPr>
        <w:t xml:space="preserve"> </w:t>
      </w:r>
      <w:r>
        <w:rPr>
          <w:sz w:val="20"/>
        </w:rPr>
        <w:t>transformations</w:t>
      </w:r>
      <w:r>
        <w:rPr>
          <w:spacing w:val="-7"/>
          <w:sz w:val="20"/>
        </w:rPr>
        <w:t xml:space="preserve"> </w:t>
      </w:r>
      <w:r>
        <w:rPr>
          <w:sz w:val="20"/>
        </w:rPr>
        <w:t>in</w:t>
      </w:r>
      <w:r>
        <w:rPr>
          <w:spacing w:val="-7"/>
          <w:sz w:val="20"/>
        </w:rPr>
        <w:t xml:space="preserve"> </w:t>
      </w:r>
      <w:r>
        <w:rPr>
          <w:sz w:val="20"/>
        </w:rPr>
        <w:t>gender</w:t>
      </w:r>
      <w:r>
        <w:rPr>
          <w:spacing w:val="-8"/>
          <w:sz w:val="20"/>
        </w:rPr>
        <w:t xml:space="preserve"> </w:t>
      </w:r>
      <w:r>
        <w:rPr>
          <w:sz w:val="20"/>
        </w:rPr>
        <w:t>regimes</w:t>
      </w:r>
      <w:r>
        <w:rPr>
          <w:spacing w:val="-7"/>
          <w:sz w:val="20"/>
        </w:rPr>
        <w:t xml:space="preserve"> </w:t>
      </w:r>
      <w:r>
        <w:rPr>
          <w:sz w:val="20"/>
        </w:rPr>
        <w:t>under</w:t>
      </w:r>
      <w:r>
        <w:rPr>
          <w:spacing w:val="-8"/>
          <w:sz w:val="20"/>
        </w:rPr>
        <w:t xml:space="preserve"> </w:t>
      </w:r>
      <w:r>
        <w:rPr>
          <w:sz w:val="20"/>
        </w:rPr>
        <w:t>situations</w:t>
      </w:r>
      <w:r>
        <w:rPr>
          <w:spacing w:val="-9"/>
          <w:sz w:val="20"/>
        </w:rPr>
        <w:t xml:space="preserve"> </w:t>
      </w:r>
      <w:r>
        <w:rPr>
          <w:sz w:val="20"/>
        </w:rPr>
        <w:t>of civic</w:t>
      </w:r>
      <w:r>
        <w:rPr>
          <w:spacing w:val="-6"/>
          <w:sz w:val="20"/>
        </w:rPr>
        <w:t xml:space="preserve"> </w:t>
      </w:r>
      <w:r>
        <w:rPr>
          <w:sz w:val="20"/>
        </w:rPr>
        <w:t>strife,</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conceive</w:t>
      </w:r>
      <w:r>
        <w:rPr>
          <w:spacing w:val="-5"/>
          <w:sz w:val="20"/>
        </w:rPr>
        <w:t xml:space="preserve"> </w:t>
      </w:r>
      <w:r>
        <w:rPr>
          <w:sz w:val="20"/>
        </w:rPr>
        <w:t>these</w:t>
      </w:r>
      <w:r>
        <w:rPr>
          <w:spacing w:val="-5"/>
          <w:sz w:val="20"/>
        </w:rPr>
        <w:t xml:space="preserve"> </w:t>
      </w:r>
      <w:r>
        <w:rPr>
          <w:sz w:val="20"/>
        </w:rPr>
        <w:t>as</w:t>
      </w:r>
      <w:r>
        <w:rPr>
          <w:spacing w:val="-3"/>
          <w:sz w:val="20"/>
        </w:rPr>
        <w:t xml:space="preserve"> </w:t>
      </w:r>
      <w:r>
        <w:rPr>
          <w:sz w:val="20"/>
        </w:rPr>
        <w:t>results</w:t>
      </w:r>
      <w:r>
        <w:rPr>
          <w:spacing w:val="-3"/>
          <w:sz w:val="20"/>
        </w:rPr>
        <w:t xml:space="preserve"> </w:t>
      </w:r>
      <w:r>
        <w:rPr>
          <w:sz w:val="20"/>
        </w:rPr>
        <w:t>of</w:t>
      </w:r>
      <w:r>
        <w:rPr>
          <w:spacing w:val="-5"/>
          <w:sz w:val="20"/>
        </w:rPr>
        <w:t xml:space="preserve"> </w:t>
      </w:r>
      <w:r>
        <w:rPr>
          <w:sz w:val="20"/>
        </w:rPr>
        <w:t>concrete</w:t>
      </w:r>
      <w:r>
        <w:rPr>
          <w:spacing w:val="-5"/>
          <w:sz w:val="20"/>
        </w:rPr>
        <w:t xml:space="preserve"> </w:t>
      </w:r>
      <w:r>
        <w:rPr>
          <w:sz w:val="20"/>
        </w:rPr>
        <w:t>transformations</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understood</w:t>
      </w:r>
      <w:r>
        <w:rPr>
          <w:spacing w:val="-6"/>
          <w:sz w:val="20"/>
        </w:rPr>
        <w:t xml:space="preserve"> </w:t>
      </w:r>
      <w:r>
        <w:rPr>
          <w:sz w:val="20"/>
        </w:rPr>
        <w:t>contextually</w:t>
      </w:r>
      <w:r>
        <w:rPr>
          <w:spacing w:val="-3"/>
          <w:sz w:val="20"/>
        </w:rPr>
        <w:t xml:space="preserve"> </w:t>
      </w:r>
      <w:r>
        <w:rPr>
          <w:sz w:val="20"/>
        </w:rPr>
        <w:t>and dynamically, rather than as the revival of impulses long</w:t>
      </w:r>
      <w:r>
        <w:rPr>
          <w:spacing w:val="-6"/>
          <w:sz w:val="20"/>
        </w:rPr>
        <w:t xml:space="preserve"> </w:t>
      </w:r>
      <w:r>
        <w:rPr>
          <w:sz w:val="20"/>
        </w:rPr>
        <w:t>submerged.</w:t>
      </w:r>
    </w:p>
    <w:p w:rsidR="00661035" w:rsidRDefault="005C0DAA">
      <w:pPr>
        <w:pStyle w:val="Heading2"/>
        <w:spacing w:before="120"/>
      </w:pPr>
      <w:r>
        <w:t>Eligibility</w:t>
      </w:r>
    </w:p>
    <w:p w:rsidR="00661035" w:rsidRDefault="005C0DAA">
      <w:pPr>
        <w:pStyle w:val="ListParagraph"/>
        <w:numPr>
          <w:ilvl w:val="0"/>
          <w:numId w:val="1"/>
        </w:numPr>
        <w:tabs>
          <w:tab w:val="left" w:pos="821"/>
        </w:tabs>
        <w:spacing w:before="120"/>
        <w:ind w:right="127"/>
        <w:rPr>
          <w:sz w:val="20"/>
        </w:rPr>
      </w:pPr>
      <w:r>
        <w:rPr>
          <w:sz w:val="20"/>
        </w:rPr>
        <w:t>Eligible applicants should have held a doctoral degree for a period of not more than five to seven years and have a demonstrable record of promise in a related</w:t>
      </w:r>
      <w:r>
        <w:rPr>
          <w:spacing w:val="-7"/>
          <w:sz w:val="20"/>
        </w:rPr>
        <w:t xml:space="preserve"> </w:t>
      </w:r>
      <w:r>
        <w:rPr>
          <w:sz w:val="20"/>
        </w:rPr>
        <w:t>area.</w:t>
      </w:r>
    </w:p>
    <w:p w:rsidR="00661035" w:rsidRDefault="005C0DAA">
      <w:pPr>
        <w:pStyle w:val="ListParagraph"/>
        <w:numPr>
          <w:ilvl w:val="0"/>
          <w:numId w:val="1"/>
        </w:numPr>
        <w:tabs>
          <w:tab w:val="left" w:pos="821"/>
        </w:tabs>
        <w:ind w:right="118"/>
        <w:rPr>
          <w:sz w:val="20"/>
        </w:rPr>
      </w:pPr>
      <w:r>
        <w:rPr>
          <w:sz w:val="20"/>
        </w:rPr>
        <w:t>The</w:t>
      </w:r>
      <w:r>
        <w:rPr>
          <w:spacing w:val="-11"/>
          <w:sz w:val="20"/>
        </w:rPr>
        <w:t xml:space="preserve"> </w:t>
      </w:r>
      <w:r>
        <w:rPr>
          <w:sz w:val="20"/>
        </w:rPr>
        <w:t>applicant</w:t>
      </w:r>
      <w:r>
        <w:rPr>
          <w:spacing w:val="-9"/>
          <w:sz w:val="20"/>
        </w:rPr>
        <w:t xml:space="preserve"> </w:t>
      </w:r>
      <w:r>
        <w:rPr>
          <w:sz w:val="20"/>
        </w:rPr>
        <w:t>is</w:t>
      </w:r>
      <w:r>
        <w:rPr>
          <w:spacing w:val="-9"/>
          <w:sz w:val="20"/>
        </w:rPr>
        <w:t xml:space="preserve"> </w:t>
      </w:r>
      <w:r>
        <w:rPr>
          <w:sz w:val="20"/>
        </w:rPr>
        <w:t>expected</w:t>
      </w:r>
      <w:r>
        <w:rPr>
          <w:spacing w:val="-9"/>
          <w:sz w:val="20"/>
        </w:rPr>
        <w:t xml:space="preserve"> </w:t>
      </w:r>
      <w:r>
        <w:rPr>
          <w:sz w:val="20"/>
        </w:rPr>
        <w:t>to</w:t>
      </w:r>
      <w:r>
        <w:rPr>
          <w:spacing w:val="-8"/>
          <w:sz w:val="20"/>
        </w:rPr>
        <w:t xml:space="preserve"> </w:t>
      </w:r>
      <w:r>
        <w:rPr>
          <w:sz w:val="20"/>
        </w:rPr>
        <w:t>have</w:t>
      </w:r>
      <w:r>
        <w:rPr>
          <w:spacing w:val="-10"/>
          <w:sz w:val="20"/>
        </w:rPr>
        <w:t xml:space="preserve"> </w:t>
      </w:r>
      <w:r>
        <w:rPr>
          <w:sz w:val="20"/>
        </w:rPr>
        <w:t>extensive</w:t>
      </w:r>
      <w:r>
        <w:rPr>
          <w:spacing w:val="-10"/>
          <w:sz w:val="20"/>
        </w:rPr>
        <w:t xml:space="preserve"> </w:t>
      </w:r>
      <w:r>
        <w:rPr>
          <w:sz w:val="20"/>
        </w:rPr>
        <w:t>experience</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region,</w:t>
      </w:r>
      <w:r>
        <w:rPr>
          <w:spacing w:val="-9"/>
          <w:sz w:val="20"/>
        </w:rPr>
        <w:t xml:space="preserve"> </w:t>
      </w:r>
      <w:r>
        <w:rPr>
          <w:sz w:val="20"/>
        </w:rPr>
        <w:t>including</w:t>
      </w:r>
      <w:r>
        <w:rPr>
          <w:spacing w:val="-10"/>
          <w:sz w:val="20"/>
        </w:rPr>
        <w:t xml:space="preserve"> </w:t>
      </w:r>
      <w:r>
        <w:rPr>
          <w:sz w:val="20"/>
        </w:rPr>
        <w:t>mastery</w:t>
      </w:r>
      <w:r>
        <w:rPr>
          <w:spacing w:val="-9"/>
          <w:sz w:val="20"/>
        </w:rPr>
        <w:t xml:space="preserve"> </w:t>
      </w:r>
      <w:r>
        <w:rPr>
          <w:sz w:val="20"/>
        </w:rPr>
        <w:t>of</w:t>
      </w:r>
      <w:r>
        <w:rPr>
          <w:spacing w:val="-12"/>
          <w:sz w:val="20"/>
        </w:rPr>
        <w:t xml:space="preserve"> </w:t>
      </w:r>
      <w:r>
        <w:rPr>
          <w:sz w:val="20"/>
        </w:rPr>
        <w:t>relevant languages.</w:t>
      </w:r>
    </w:p>
    <w:p w:rsidR="00661035" w:rsidRDefault="005C0DAA">
      <w:pPr>
        <w:pStyle w:val="ListParagraph"/>
        <w:numPr>
          <w:ilvl w:val="0"/>
          <w:numId w:val="1"/>
        </w:numPr>
        <w:tabs>
          <w:tab w:val="left" w:pos="821"/>
        </w:tabs>
        <w:spacing w:before="1"/>
        <w:ind w:right="117"/>
        <w:rPr>
          <w:sz w:val="20"/>
        </w:rPr>
      </w:pPr>
      <w:r>
        <w:rPr>
          <w:sz w:val="20"/>
        </w:rPr>
        <w:t>The applicant is expected to have a keen interest and experience in cross-disciplinary work in the social</w:t>
      </w:r>
      <w:r>
        <w:rPr>
          <w:spacing w:val="-2"/>
          <w:sz w:val="20"/>
        </w:rPr>
        <w:t xml:space="preserve"> </w:t>
      </w:r>
      <w:r>
        <w:rPr>
          <w:sz w:val="20"/>
        </w:rPr>
        <w:t>sciences.</w:t>
      </w:r>
    </w:p>
    <w:p w:rsidR="00661035" w:rsidRDefault="005C0DAA">
      <w:pPr>
        <w:pStyle w:val="Heading2"/>
        <w:spacing w:before="121"/>
      </w:pPr>
      <w:r>
        <w:t>Tasks and expectations</w:t>
      </w:r>
    </w:p>
    <w:p w:rsidR="00661035" w:rsidRDefault="005C0DAA">
      <w:pPr>
        <w:pStyle w:val="ListParagraph"/>
        <w:numPr>
          <w:ilvl w:val="0"/>
          <w:numId w:val="1"/>
        </w:numPr>
        <w:tabs>
          <w:tab w:val="left" w:pos="821"/>
        </w:tabs>
        <w:spacing w:before="117"/>
        <w:ind w:right="117"/>
        <w:rPr>
          <w:sz w:val="20"/>
        </w:rPr>
      </w:pPr>
      <w:r>
        <w:rPr>
          <w:sz w:val="20"/>
        </w:rPr>
        <w:t>The</w:t>
      </w:r>
      <w:r>
        <w:rPr>
          <w:spacing w:val="-10"/>
          <w:sz w:val="20"/>
        </w:rPr>
        <w:t xml:space="preserve"> </w:t>
      </w:r>
      <w:r>
        <w:rPr>
          <w:sz w:val="20"/>
        </w:rPr>
        <w:t>fellow</w:t>
      </w:r>
      <w:r>
        <w:rPr>
          <w:spacing w:val="-12"/>
          <w:sz w:val="20"/>
        </w:rPr>
        <w:t xml:space="preserve"> </w:t>
      </w:r>
      <w:r>
        <w:rPr>
          <w:sz w:val="20"/>
        </w:rPr>
        <w:t>is</w:t>
      </w:r>
      <w:r>
        <w:rPr>
          <w:spacing w:val="-11"/>
          <w:sz w:val="20"/>
        </w:rPr>
        <w:t xml:space="preserve"> </w:t>
      </w:r>
      <w:r>
        <w:rPr>
          <w:sz w:val="20"/>
        </w:rPr>
        <w:t>required</w:t>
      </w:r>
      <w:r>
        <w:rPr>
          <w:spacing w:val="-10"/>
          <w:sz w:val="20"/>
        </w:rPr>
        <w:t xml:space="preserve"> </w:t>
      </w:r>
      <w:r>
        <w:rPr>
          <w:sz w:val="20"/>
        </w:rPr>
        <w:t>to</w:t>
      </w:r>
      <w:r>
        <w:rPr>
          <w:spacing w:val="-11"/>
          <w:sz w:val="20"/>
        </w:rPr>
        <w:t xml:space="preserve"> </w:t>
      </w:r>
      <w:r>
        <w:rPr>
          <w:sz w:val="20"/>
        </w:rPr>
        <w:t>be</w:t>
      </w:r>
      <w:r>
        <w:rPr>
          <w:spacing w:val="-10"/>
          <w:sz w:val="20"/>
        </w:rPr>
        <w:t xml:space="preserve"> </w:t>
      </w:r>
      <w:r>
        <w:rPr>
          <w:sz w:val="20"/>
        </w:rPr>
        <w:t>in</w:t>
      </w:r>
      <w:r>
        <w:rPr>
          <w:spacing w:val="-9"/>
          <w:sz w:val="20"/>
        </w:rPr>
        <w:t xml:space="preserve"> </w:t>
      </w:r>
      <w:r>
        <w:rPr>
          <w:sz w:val="20"/>
        </w:rPr>
        <w:t>residence</w:t>
      </w:r>
      <w:r>
        <w:rPr>
          <w:spacing w:val="-12"/>
          <w:sz w:val="20"/>
        </w:rPr>
        <w:t xml:space="preserve"> </w:t>
      </w:r>
      <w:r>
        <w:rPr>
          <w:sz w:val="20"/>
        </w:rPr>
        <w:t>at</w:t>
      </w:r>
      <w:r>
        <w:rPr>
          <w:spacing w:val="-8"/>
          <w:sz w:val="20"/>
        </w:rPr>
        <w:t xml:space="preserve"> </w:t>
      </w:r>
      <w:r>
        <w:rPr>
          <w:sz w:val="20"/>
        </w:rPr>
        <w:t>CEU</w:t>
      </w:r>
      <w:r>
        <w:rPr>
          <w:spacing w:val="-10"/>
          <w:sz w:val="20"/>
        </w:rPr>
        <w:t xml:space="preserve"> </w:t>
      </w:r>
      <w:r>
        <w:rPr>
          <w:sz w:val="20"/>
        </w:rPr>
        <w:t>for</w:t>
      </w:r>
      <w:r>
        <w:rPr>
          <w:spacing w:val="-12"/>
          <w:sz w:val="20"/>
        </w:rPr>
        <w:t xml:space="preserve"> </w:t>
      </w:r>
      <w:r>
        <w:rPr>
          <w:sz w:val="20"/>
        </w:rPr>
        <w:t>the</w:t>
      </w:r>
      <w:r>
        <w:rPr>
          <w:spacing w:val="-11"/>
          <w:sz w:val="20"/>
        </w:rPr>
        <w:t xml:space="preserve"> </w:t>
      </w:r>
      <w:r>
        <w:rPr>
          <w:sz w:val="20"/>
        </w:rPr>
        <w:t>duration</w:t>
      </w:r>
      <w:r>
        <w:rPr>
          <w:spacing w:val="-10"/>
          <w:sz w:val="20"/>
        </w:rPr>
        <w:t xml:space="preserve"> </w:t>
      </w:r>
      <w:r>
        <w:rPr>
          <w:sz w:val="20"/>
        </w:rPr>
        <w:t>of</w:t>
      </w:r>
      <w:r>
        <w:rPr>
          <w:spacing w:val="-12"/>
          <w:sz w:val="20"/>
        </w:rPr>
        <w:t xml:space="preserve"> </w:t>
      </w:r>
      <w:r>
        <w:rPr>
          <w:sz w:val="20"/>
        </w:rPr>
        <w:t>the</w:t>
      </w:r>
      <w:r>
        <w:rPr>
          <w:spacing w:val="-9"/>
          <w:sz w:val="20"/>
        </w:rPr>
        <w:t xml:space="preserve"> </w:t>
      </w:r>
      <w:r>
        <w:rPr>
          <w:sz w:val="20"/>
        </w:rPr>
        <w:t>fellowship</w:t>
      </w:r>
      <w:r>
        <w:rPr>
          <w:spacing w:val="-11"/>
          <w:sz w:val="20"/>
        </w:rPr>
        <w:t xml:space="preserve"> </w:t>
      </w:r>
      <w:r>
        <w:rPr>
          <w:sz w:val="20"/>
        </w:rPr>
        <w:t>except</w:t>
      </w:r>
      <w:r>
        <w:rPr>
          <w:spacing w:val="-11"/>
          <w:sz w:val="20"/>
        </w:rPr>
        <w:t xml:space="preserve"> </w:t>
      </w:r>
      <w:r>
        <w:rPr>
          <w:sz w:val="20"/>
        </w:rPr>
        <w:t>for</w:t>
      </w:r>
      <w:r>
        <w:rPr>
          <w:spacing w:val="-12"/>
          <w:sz w:val="20"/>
        </w:rPr>
        <w:t xml:space="preserve"> </w:t>
      </w:r>
      <w:r>
        <w:rPr>
          <w:sz w:val="20"/>
        </w:rPr>
        <w:t>agreed field research trips abroad, participation in international networks, and the usual seasonal holidays. While this position is based in Budapest, the project regularly mounts several activities at CEU’s Vienna campus and el</w:t>
      </w:r>
      <w:r>
        <w:rPr>
          <w:sz w:val="20"/>
        </w:rPr>
        <w:t>sewhere, including in the Middle</w:t>
      </w:r>
      <w:r>
        <w:rPr>
          <w:spacing w:val="-8"/>
          <w:sz w:val="20"/>
        </w:rPr>
        <w:t xml:space="preserve"> </w:t>
      </w:r>
      <w:r>
        <w:rPr>
          <w:sz w:val="20"/>
        </w:rPr>
        <w:t>East.</w:t>
      </w:r>
    </w:p>
    <w:p w:rsidR="00661035" w:rsidRDefault="00661035">
      <w:pPr>
        <w:jc w:val="both"/>
        <w:rPr>
          <w:sz w:val="20"/>
        </w:rPr>
        <w:sectPr w:rsidR="00661035">
          <w:headerReference w:type="default" r:id="rId8"/>
          <w:type w:val="continuous"/>
          <w:pgSz w:w="12240" w:h="15840"/>
          <w:pgMar w:top="1860" w:right="1680" w:bottom="280" w:left="1700" w:header="970" w:footer="720" w:gutter="0"/>
          <w:cols w:space="720"/>
        </w:sectPr>
      </w:pPr>
    </w:p>
    <w:p w:rsidR="00661035" w:rsidRDefault="00661035">
      <w:pPr>
        <w:pStyle w:val="BodyText"/>
        <w:ind w:left="0"/>
      </w:pPr>
    </w:p>
    <w:p w:rsidR="00661035" w:rsidRDefault="00661035">
      <w:pPr>
        <w:pStyle w:val="BodyText"/>
        <w:spacing w:before="6"/>
        <w:ind w:left="0"/>
        <w:rPr>
          <w:sz w:val="27"/>
        </w:rPr>
      </w:pPr>
    </w:p>
    <w:p w:rsidR="00661035" w:rsidRDefault="005C0DAA">
      <w:pPr>
        <w:pStyle w:val="ListParagraph"/>
        <w:numPr>
          <w:ilvl w:val="0"/>
          <w:numId w:val="1"/>
        </w:numPr>
        <w:tabs>
          <w:tab w:val="left" w:pos="821"/>
        </w:tabs>
        <w:spacing w:before="100"/>
        <w:ind w:right="125"/>
        <w:rPr>
          <w:sz w:val="20"/>
        </w:rPr>
      </w:pPr>
      <w:r>
        <w:rPr>
          <w:sz w:val="20"/>
        </w:rPr>
        <w:t>The fellow is expected to participate fully in the life and the internal as well as external activities of the</w:t>
      </w:r>
      <w:r>
        <w:rPr>
          <w:spacing w:val="-4"/>
          <w:sz w:val="20"/>
        </w:rPr>
        <w:t xml:space="preserve"> </w:t>
      </w:r>
      <w:r>
        <w:rPr>
          <w:sz w:val="20"/>
        </w:rPr>
        <w:t>project.</w:t>
      </w:r>
    </w:p>
    <w:p w:rsidR="00661035" w:rsidRDefault="005C0DAA">
      <w:pPr>
        <w:pStyle w:val="ListParagraph"/>
        <w:numPr>
          <w:ilvl w:val="0"/>
          <w:numId w:val="1"/>
        </w:numPr>
        <w:tabs>
          <w:tab w:val="left" w:pos="820"/>
          <w:tab w:val="left" w:pos="821"/>
        </w:tabs>
        <w:spacing w:line="255" w:lineRule="exact"/>
        <w:jc w:val="left"/>
        <w:rPr>
          <w:sz w:val="20"/>
        </w:rPr>
      </w:pPr>
      <w:r>
        <w:rPr>
          <w:sz w:val="20"/>
        </w:rPr>
        <w:t>The fellow will be expected to provide a mid-term narrative report and a final narrative</w:t>
      </w:r>
      <w:r>
        <w:rPr>
          <w:spacing w:val="-20"/>
          <w:sz w:val="20"/>
        </w:rPr>
        <w:t xml:space="preserve"> </w:t>
      </w:r>
      <w:r>
        <w:rPr>
          <w:sz w:val="20"/>
        </w:rPr>
        <w:t>report.</w:t>
      </w:r>
    </w:p>
    <w:p w:rsidR="00661035" w:rsidRDefault="005C0DAA">
      <w:pPr>
        <w:pStyle w:val="ListParagraph"/>
        <w:numPr>
          <w:ilvl w:val="0"/>
          <w:numId w:val="1"/>
        </w:numPr>
        <w:tabs>
          <w:tab w:val="left" w:pos="821"/>
        </w:tabs>
        <w:ind w:right="120"/>
        <w:rPr>
          <w:sz w:val="20"/>
        </w:rPr>
      </w:pPr>
      <w:r>
        <w:rPr>
          <w:sz w:val="20"/>
        </w:rPr>
        <w:t>The</w:t>
      </w:r>
      <w:r>
        <w:rPr>
          <w:spacing w:val="-6"/>
          <w:sz w:val="20"/>
        </w:rPr>
        <w:t xml:space="preserve"> </w:t>
      </w:r>
      <w:r>
        <w:rPr>
          <w:sz w:val="20"/>
        </w:rPr>
        <w:t>fellow</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expected</w:t>
      </w:r>
      <w:r>
        <w:rPr>
          <w:spacing w:val="-5"/>
          <w:sz w:val="20"/>
        </w:rPr>
        <w:t xml:space="preserve"> </w:t>
      </w:r>
      <w:r>
        <w:rPr>
          <w:sz w:val="20"/>
        </w:rPr>
        <w:t>to</w:t>
      </w:r>
      <w:r>
        <w:rPr>
          <w:spacing w:val="-4"/>
          <w:sz w:val="20"/>
        </w:rPr>
        <w:t xml:space="preserve"> </w:t>
      </w:r>
      <w:r>
        <w:rPr>
          <w:sz w:val="20"/>
        </w:rPr>
        <w:t>post</w:t>
      </w:r>
      <w:r>
        <w:rPr>
          <w:spacing w:val="-4"/>
          <w:sz w:val="20"/>
        </w:rPr>
        <w:t xml:space="preserve"> </w:t>
      </w:r>
      <w:r>
        <w:rPr>
          <w:sz w:val="20"/>
        </w:rPr>
        <w:t>research</w:t>
      </w:r>
      <w:r>
        <w:rPr>
          <w:spacing w:val="-5"/>
          <w:sz w:val="20"/>
        </w:rPr>
        <w:t xml:space="preserve"> </w:t>
      </w:r>
      <w:r>
        <w:rPr>
          <w:sz w:val="20"/>
        </w:rPr>
        <w:t>results</w:t>
      </w:r>
      <w:r>
        <w:rPr>
          <w:spacing w:val="-3"/>
          <w:sz w:val="20"/>
        </w:rPr>
        <w:t xml:space="preserve"> </w:t>
      </w:r>
      <w:r>
        <w:rPr>
          <w:sz w:val="20"/>
        </w:rPr>
        <w:t>and</w:t>
      </w:r>
      <w:r>
        <w:rPr>
          <w:spacing w:val="-6"/>
          <w:sz w:val="20"/>
        </w:rPr>
        <w:t xml:space="preserve"> </w:t>
      </w:r>
      <w:r>
        <w:rPr>
          <w:sz w:val="20"/>
        </w:rPr>
        <w:t>other</w:t>
      </w:r>
      <w:r>
        <w:rPr>
          <w:spacing w:val="-4"/>
          <w:sz w:val="20"/>
        </w:rPr>
        <w:t xml:space="preserve"> </w:t>
      </w:r>
      <w:r>
        <w:rPr>
          <w:sz w:val="20"/>
        </w:rPr>
        <w:t>materials</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project</w:t>
      </w:r>
      <w:r>
        <w:rPr>
          <w:spacing w:val="-5"/>
          <w:sz w:val="20"/>
        </w:rPr>
        <w:t xml:space="preserve"> </w:t>
      </w:r>
      <w:r>
        <w:rPr>
          <w:sz w:val="20"/>
        </w:rPr>
        <w:t>website,</w:t>
      </w:r>
      <w:r>
        <w:rPr>
          <w:spacing w:val="-4"/>
          <w:sz w:val="20"/>
        </w:rPr>
        <w:t xml:space="preserve"> </w:t>
      </w:r>
      <w:r>
        <w:rPr>
          <w:sz w:val="20"/>
        </w:rPr>
        <w:t>to publish articles in significant venues, and to work on the preparation of a monograph for publication during the tenure of their</w:t>
      </w:r>
      <w:r>
        <w:rPr>
          <w:spacing w:val="-8"/>
          <w:sz w:val="20"/>
        </w:rPr>
        <w:t xml:space="preserve"> </w:t>
      </w:r>
      <w:r>
        <w:rPr>
          <w:sz w:val="20"/>
        </w:rPr>
        <w:t>fellowship.</w:t>
      </w:r>
    </w:p>
    <w:p w:rsidR="00661035" w:rsidRDefault="005C0DAA">
      <w:pPr>
        <w:pStyle w:val="ListParagraph"/>
        <w:numPr>
          <w:ilvl w:val="0"/>
          <w:numId w:val="1"/>
        </w:numPr>
        <w:tabs>
          <w:tab w:val="left" w:pos="821"/>
        </w:tabs>
        <w:spacing w:before="1"/>
        <w:ind w:right="119"/>
        <w:rPr>
          <w:sz w:val="20"/>
        </w:rPr>
      </w:pPr>
      <w:r>
        <w:rPr>
          <w:sz w:val="20"/>
        </w:rPr>
        <w:t>The fellow is expected to assist the project direct</w:t>
      </w:r>
      <w:r>
        <w:rPr>
          <w:sz w:val="20"/>
        </w:rPr>
        <w:t xml:space="preserve">or actively in preparing a special international workshop entitled </w:t>
      </w:r>
      <w:r>
        <w:rPr>
          <w:i/>
          <w:sz w:val="20"/>
        </w:rPr>
        <w:t xml:space="preserve">After Violence? Gender and Authority in the Middle East, Comparative Perspectives from the Arab World. </w:t>
      </w:r>
      <w:r>
        <w:rPr>
          <w:sz w:val="20"/>
        </w:rPr>
        <w:t>This workshop is intended to gather scholars and experts in gender-specific</w:t>
      </w:r>
      <w:r>
        <w:rPr>
          <w:spacing w:val="-10"/>
          <w:sz w:val="20"/>
        </w:rPr>
        <w:t xml:space="preserve"> </w:t>
      </w:r>
      <w:r>
        <w:rPr>
          <w:sz w:val="20"/>
        </w:rPr>
        <w:t>theory</w:t>
      </w:r>
      <w:r>
        <w:rPr>
          <w:spacing w:val="-8"/>
          <w:sz w:val="20"/>
        </w:rPr>
        <w:t xml:space="preserve"> </w:t>
      </w:r>
      <w:r>
        <w:rPr>
          <w:sz w:val="20"/>
        </w:rPr>
        <w:t>and</w:t>
      </w:r>
      <w:r>
        <w:rPr>
          <w:spacing w:val="-9"/>
          <w:sz w:val="20"/>
        </w:rPr>
        <w:t xml:space="preserve"> </w:t>
      </w:r>
      <w:r>
        <w:rPr>
          <w:sz w:val="20"/>
        </w:rPr>
        <w:t>practice,</w:t>
      </w:r>
      <w:r>
        <w:rPr>
          <w:spacing w:val="-9"/>
          <w:sz w:val="20"/>
        </w:rPr>
        <w:t xml:space="preserve"> </w:t>
      </w:r>
      <w:r>
        <w:rPr>
          <w:sz w:val="20"/>
        </w:rPr>
        <w:t>and</w:t>
      </w:r>
      <w:r>
        <w:rPr>
          <w:spacing w:val="-9"/>
          <w:sz w:val="20"/>
        </w:rPr>
        <w:t xml:space="preserve"> </w:t>
      </w:r>
      <w:r>
        <w:rPr>
          <w:sz w:val="20"/>
        </w:rPr>
        <w:t>to</w:t>
      </w:r>
      <w:r>
        <w:rPr>
          <w:spacing w:val="-8"/>
          <w:sz w:val="20"/>
        </w:rPr>
        <w:t xml:space="preserve"> </w:t>
      </w:r>
      <w:r>
        <w:rPr>
          <w:sz w:val="20"/>
        </w:rPr>
        <w:t>result</w:t>
      </w:r>
      <w:r>
        <w:rPr>
          <w:spacing w:val="-9"/>
          <w:sz w:val="20"/>
        </w:rPr>
        <w:t xml:space="preserve"> </w:t>
      </w:r>
      <w:r>
        <w:rPr>
          <w:sz w:val="20"/>
        </w:rPr>
        <w:t>in</w:t>
      </w:r>
      <w:r>
        <w:rPr>
          <w:spacing w:val="-9"/>
          <w:sz w:val="20"/>
        </w:rPr>
        <w:t xml:space="preserve"> </w:t>
      </w:r>
      <w:r>
        <w:rPr>
          <w:sz w:val="20"/>
        </w:rPr>
        <w:t>a</w:t>
      </w:r>
      <w:r>
        <w:rPr>
          <w:spacing w:val="-9"/>
          <w:sz w:val="20"/>
        </w:rPr>
        <w:t xml:space="preserve"> </w:t>
      </w:r>
      <w:r>
        <w:rPr>
          <w:sz w:val="20"/>
        </w:rPr>
        <w:t>publication</w:t>
      </w:r>
      <w:r>
        <w:rPr>
          <w:spacing w:val="-8"/>
          <w:sz w:val="20"/>
        </w:rPr>
        <w:t xml:space="preserve"> </w:t>
      </w:r>
      <w:r>
        <w:rPr>
          <w:sz w:val="20"/>
        </w:rPr>
        <w:t>(edited</w:t>
      </w:r>
      <w:r>
        <w:rPr>
          <w:spacing w:val="-9"/>
          <w:sz w:val="20"/>
        </w:rPr>
        <w:t xml:space="preserve"> </w:t>
      </w:r>
      <w:r>
        <w:rPr>
          <w:sz w:val="20"/>
        </w:rPr>
        <w:t>volume</w:t>
      </w:r>
      <w:r>
        <w:rPr>
          <w:spacing w:val="-9"/>
          <w:sz w:val="20"/>
        </w:rPr>
        <w:t xml:space="preserve"> </w:t>
      </w:r>
      <w:r>
        <w:rPr>
          <w:sz w:val="20"/>
        </w:rPr>
        <w:t>or</w:t>
      </w:r>
      <w:r>
        <w:rPr>
          <w:spacing w:val="-9"/>
          <w:sz w:val="20"/>
        </w:rPr>
        <w:t xml:space="preserve"> </w:t>
      </w:r>
      <w:r>
        <w:rPr>
          <w:sz w:val="20"/>
        </w:rPr>
        <w:t>special</w:t>
      </w:r>
      <w:r>
        <w:rPr>
          <w:spacing w:val="-9"/>
          <w:sz w:val="20"/>
        </w:rPr>
        <w:t xml:space="preserve"> </w:t>
      </w:r>
      <w:r>
        <w:rPr>
          <w:sz w:val="20"/>
        </w:rPr>
        <w:t>journal issue).</w:t>
      </w:r>
    </w:p>
    <w:p w:rsidR="00661035" w:rsidRDefault="005C0DAA">
      <w:pPr>
        <w:pStyle w:val="ListParagraph"/>
        <w:numPr>
          <w:ilvl w:val="0"/>
          <w:numId w:val="1"/>
        </w:numPr>
        <w:tabs>
          <w:tab w:val="left" w:pos="821"/>
        </w:tabs>
        <w:ind w:right="117"/>
        <w:rPr>
          <w:sz w:val="20"/>
        </w:rPr>
      </w:pPr>
      <w:r>
        <w:rPr>
          <w:sz w:val="20"/>
        </w:rPr>
        <w:t>The fellow will be given the opportunity to play a major role in preparing the concluding international conference with participants from both the research and policy</w:t>
      </w:r>
      <w:r>
        <w:rPr>
          <w:spacing w:val="-10"/>
          <w:sz w:val="20"/>
        </w:rPr>
        <w:t xml:space="preserve"> </w:t>
      </w:r>
      <w:r>
        <w:rPr>
          <w:sz w:val="20"/>
        </w:rPr>
        <w:t>commu</w:t>
      </w:r>
      <w:r>
        <w:rPr>
          <w:sz w:val="20"/>
        </w:rPr>
        <w:t>nities.</w:t>
      </w:r>
    </w:p>
    <w:p w:rsidR="00661035" w:rsidRDefault="005C0DAA">
      <w:pPr>
        <w:pStyle w:val="ListParagraph"/>
        <w:numPr>
          <w:ilvl w:val="0"/>
          <w:numId w:val="1"/>
        </w:numPr>
        <w:tabs>
          <w:tab w:val="left" w:pos="821"/>
        </w:tabs>
        <w:ind w:right="119"/>
        <w:rPr>
          <w:sz w:val="20"/>
        </w:rPr>
      </w:pPr>
      <w:r>
        <w:rPr>
          <w:sz w:val="20"/>
        </w:rPr>
        <w:t>The fellow is expected to clearly acknowledge affiliation with the project, CEU, and Carnegie Corporation of New York in contributions to publications and during participation at events in conjunction with their role in the</w:t>
      </w:r>
      <w:r>
        <w:rPr>
          <w:spacing w:val="-3"/>
          <w:sz w:val="20"/>
        </w:rPr>
        <w:t xml:space="preserve"> </w:t>
      </w:r>
      <w:r>
        <w:rPr>
          <w:sz w:val="20"/>
        </w:rPr>
        <w:t>project.</w:t>
      </w:r>
    </w:p>
    <w:p w:rsidR="00661035" w:rsidRDefault="005C0DAA">
      <w:pPr>
        <w:pStyle w:val="Heading2"/>
        <w:spacing w:before="120"/>
      </w:pPr>
      <w:r>
        <w:t>Compensation</w:t>
      </w:r>
    </w:p>
    <w:p w:rsidR="00661035" w:rsidRDefault="005C0DAA">
      <w:pPr>
        <w:pStyle w:val="ListParagraph"/>
        <w:numPr>
          <w:ilvl w:val="0"/>
          <w:numId w:val="1"/>
        </w:numPr>
        <w:tabs>
          <w:tab w:val="left" w:pos="821"/>
        </w:tabs>
        <w:spacing w:before="120"/>
        <w:ind w:right="121"/>
        <w:rPr>
          <w:sz w:val="20"/>
        </w:rPr>
      </w:pPr>
      <w:r>
        <w:rPr>
          <w:sz w:val="20"/>
        </w:rPr>
        <w:t>The fellow will be required to enter into a definite term employment contract with Central European University, will benefit from the usual research facilities in place, and will be eligible for support for field</w:t>
      </w:r>
      <w:r>
        <w:rPr>
          <w:spacing w:val="-1"/>
          <w:sz w:val="20"/>
        </w:rPr>
        <w:t xml:space="preserve"> </w:t>
      </w:r>
      <w:r>
        <w:rPr>
          <w:sz w:val="20"/>
        </w:rPr>
        <w:t>research.</w:t>
      </w:r>
    </w:p>
    <w:p w:rsidR="00661035" w:rsidRDefault="005C0DAA">
      <w:pPr>
        <w:pStyle w:val="ListParagraph"/>
        <w:numPr>
          <w:ilvl w:val="0"/>
          <w:numId w:val="1"/>
        </w:numPr>
        <w:tabs>
          <w:tab w:val="left" w:pos="821"/>
        </w:tabs>
        <w:spacing w:before="1"/>
        <w:ind w:right="122"/>
        <w:rPr>
          <w:sz w:val="20"/>
        </w:rPr>
      </w:pPr>
      <w:r>
        <w:rPr>
          <w:sz w:val="20"/>
        </w:rPr>
        <w:t>We offer a competitive salary tha</w:t>
      </w:r>
      <w:r>
        <w:rPr>
          <w:sz w:val="20"/>
        </w:rPr>
        <w:t>t is commensurate with experience as well as a dynamic and international academic</w:t>
      </w:r>
      <w:r>
        <w:rPr>
          <w:spacing w:val="-1"/>
          <w:sz w:val="20"/>
        </w:rPr>
        <w:t xml:space="preserve"> </w:t>
      </w:r>
      <w:r>
        <w:rPr>
          <w:sz w:val="20"/>
        </w:rPr>
        <w:t>environment.</w:t>
      </w:r>
    </w:p>
    <w:p w:rsidR="00661035" w:rsidRDefault="005C0DAA">
      <w:pPr>
        <w:pStyle w:val="Heading2"/>
        <w:spacing w:before="121"/>
      </w:pPr>
      <w:r>
        <w:t>How to apply</w:t>
      </w:r>
    </w:p>
    <w:p w:rsidR="00661035" w:rsidRDefault="005C0DAA">
      <w:pPr>
        <w:pStyle w:val="BodyText"/>
        <w:spacing w:before="118"/>
        <w:ind w:left="100"/>
      </w:pPr>
      <w:r>
        <w:t>The application package should include:</w:t>
      </w:r>
    </w:p>
    <w:p w:rsidR="00661035" w:rsidRDefault="005C0DAA">
      <w:pPr>
        <w:pStyle w:val="ListParagraph"/>
        <w:numPr>
          <w:ilvl w:val="0"/>
          <w:numId w:val="1"/>
        </w:numPr>
        <w:tabs>
          <w:tab w:val="left" w:pos="820"/>
          <w:tab w:val="left" w:pos="821"/>
        </w:tabs>
        <w:spacing w:before="120" w:line="255" w:lineRule="exact"/>
        <w:jc w:val="left"/>
        <w:rPr>
          <w:sz w:val="20"/>
        </w:rPr>
      </w:pPr>
      <w:r>
        <w:rPr>
          <w:sz w:val="20"/>
        </w:rPr>
        <w:t>A full curriculum vitae, including a list of</w:t>
      </w:r>
      <w:r>
        <w:rPr>
          <w:spacing w:val="-5"/>
          <w:sz w:val="20"/>
        </w:rPr>
        <w:t xml:space="preserve"> </w:t>
      </w:r>
      <w:r>
        <w:rPr>
          <w:sz w:val="20"/>
        </w:rPr>
        <w:t>publications.</w:t>
      </w:r>
    </w:p>
    <w:p w:rsidR="00661035" w:rsidRDefault="005C0DAA">
      <w:pPr>
        <w:pStyle w:val="ListParagraph"/>
        <w:numPr>
          <w:ilvl w:val="0"/>
          <w:numId w:val="1"/>
        </w:numPr>
        <w:tabs>
          <w:tab w:val="left" w:pos="820"/>
          <w:tab w:val="left" w:pos="821"/>
        </w:tabs>
        <w:spacing w:line="254" w:lineRule="exact"/>
        <w:jc w:val="left"/>
        <w:rPr>
          <w:sz w:val="20"/>
        </w:rPr>
      </w:pPr>
      <w:r>
        <w:rPr>
          <w:sz w:val="20"/>
        </w:rPr>
        <w:t>A detailed cover</w:t>
      </w:r>
      <w:r>
        <w:rPr>
          <w:spacing w:val="-2"/>
          <w:sz w:val="20"/>
        </w:rPr>
        <w:t xml:space="preserve"> </w:t>
      </w:r>
      <w:r>
        <w:rPr>
          <w:sz w:val="20"/>
        </w:rPr>
        <w:t>letter.</w:t>
      </w:r>
    </w:p>
    <w:p w:rsidR="00661035" w:rsidRDefault="005C0DAA">
      <w:pPr>
        <w:pStyle w:val="ListParagraph"/>
        <w:numPr>
          <w:ilvl w:val="0"/>
          <w:numId w:val="1"/>
        </w:numPr>
        <w:tabs>
          <w:tab w:val="left" w:pos="821"/>
        </w:tabs>
        <w:ind w:right="126"/>
        <w:rPr>
          <w:sz w:val="20"/>
        </w:rPr>
      </w:pPr>
      <w:r>
        <w:rPr>
          <w:sz w:val="20"/>
        </w:rPr>
        <w:t>A summary research proposal, and a fuller version of the proposal including bibliographic references.</w:t>
      </w:r>
    </w:p>
    <w:p w:rsidR="00661035" w:rsidRDefault="005C0DAA">
      <w:pPr>
        <w:pStyle w:val="ListParagraph"/>
        <w:numPr>
          <w:ilvl w:val="0"/>
          <w:numId w:val="1"/>
        </w:numPr>
        <w:tabs>
          <w:tab w:val="left" w:pos="820"/>
          <w:tab w:val="left" w:pos="821"/>
        </w:tabs>
        <w:spacing w:line="255" w:lineRule="exact"/>
        <w:jc w:val="left"/>
        <w:rPr>
          <w:sz w:val="20"/>
        </w:rPr>
      </w:pPr>
      <w:r>
        <w:rPr>
          <w:sz w:val="20"/>
        </w:rPr>
        <w:t>A sample article or analytical research report, published or</w:t>
      </w:r>
      <w:r>
        <w:rPr>
          <w:spacing w:val="-4"/>
          <w:sz w:val="20"/>
        </w:rPr>
        <w:t xml:space="preserve"> </w:t>
      </w:r>
      <w:r>
        <w:rPr>
          <w:sz w:val="20"/>
        </w:rPr>
        <w:t>unpublished.</w:t>
      </w:r>
    </w:p>
    <w:p w:rsidR="00661035" w:rsidRDefault="005C0DAA">
      <w:pPr>
        <w:pStyle w:val="ListParagraph"/>
        <w:numPr>
          <w:ilvl w:val="0"/>
          <w:numId w:val="1"/>
        </w:numPr>
        <w:tabs>
          <w:tab w:val="left" w:pos="820"/>
          <w:tab w:val="left" w:pos="821"/>
        </w:tabs>
        <w:jc w:val="left"/>
        <w:rPr>
          <w:sz w:val="20"/>
        </w:rPr>
      </w:pPr>
      <w:r>
        <w:rPr>
          <w:sz w:val="20"/>
        </w:rPr>
        <w:t>The names and contact details of three</w:t>
      </w:r>
      <w:r>
        <w:rPr>
          <w:spacing w:val="-6"/>
          <w:sz w:val="20"/>
        </w:rPr>
        <w:t xml:space="preserve"> </w:t>
      </w:r>
      <w:r>
        <w:rPr>
          <w:sz w:val="20"/>
        </w:rPr>
        <w:t>referees.</w:t>
      </w:r>
    </w:p>
    <w:p w:rsidR="00661035" w:rsidRDefault="00661035">
      <w:pPr>
        <w:pStyle w:val="BodyText"/>
        <w:spacing w:before="11"/>
        <w:ind w:left="0"/>
        <w:rPr>
          <w:sz w:val="29"/>
        </w:rPr>
      </w:pPr>
    </w:p>
    <w:p w:rsidR="00661035" w:rsidRDefault="005C0DAA">
      <w:pPr>
        <w:pStyle w:val="BodyText"/>
        <w:ind w:left="100" w:right="29"/>
      </w:pPr>
      <w:r>
        <w:t>Interested candidates should a</w:t>
      </w:r>
      <w:r>
        <w:t xml:space="preserve">pply via e-mail to </w:t>
      </w:r>
      <w:hyperlink r:id="rId9">
        <w:r>
          <w:rPr>
            <w:color w:val="77082A"/>
            <w:u w:val="single" w:color="77082A"/>
          </w:rPr>
          <w:t>advert024@ceu.edu</w:t>
        </w:r>
        <w:r>
          <w:t xml:space="preserve">. </w:t>
        </w:r>
      </w:hyperlink>
      <w:r>
        <w:t>Please include the following job code in the subject line: 2020/024.</w:t>
      </w:r>
    </w:p>
    <w:p w:rsidR="00661035" w:rsidRDefault="005C0DAA">
      <w:pPr>
        <w:pStyle w:val="BodyText"/>
        <w:spacing w:before="122"/>
        <w:ind w:left="100"/>
      </w:pPr>
      <w:r>
        <w:t>Requests for additional information should be sent to Esther Holbrook, Coordinator of the Center for Reli</w:t>
      </w:r>
      <w:r>
        <w:t>gious Studies (</w:t>
      </w:r>
      <w:hyperlink r:id="rId10">
        <w:r>
          <w:rPr>
            <w:color w:val="00A9D4"/>
            <w:u w:val="single" w:color="00A9D4"/>
          </w:rPr>
          <w:t>religion@ceu.edu</w:t>
        </w:r>
      </w:hyperlink>
      <w:r>
        <w:t>).</w:t>
      </w:r>
    </w:p>
    <w:p w:rsidR="00661035" w:rsidRDefault="00661035">
      <w:pPr>
        <w:pStyle w:val="BodyText"/>
        <w:spacing w:before="2"/>
        <w:ind w:left="0"/>
        <w:rPr>
          <w:sz w:val="15"/>
        </w:rPr>
      </w:pPr>
    </w:p>
    <w:p w:rsidR="00661035" w:rsidRDefault="005C0DAA">
      <w:pPr>
        <w:pStyle w:val="BodyText"/>
        <w:spacing w:before="59"/>
        <w:ind w:left="100" w:right="115"/>
        <w:jc w:val="both"/>
      </w:pPr>
      <w:r>
        <w:t xml:space="preserve">Applications will be processed on a rolling basis and shall not be accepted for consideration any later than </w:t>
      </w:r>
      <w:r>
        <w:rPr>
          <w:b/>
          <w:u w:val="single"/>
        </w:rPr>
        <w:t>March 31st, 2020</w:t>
      </w:r>
      <w:r>
        <w:t>. In addition to the present call, the project is cu</w:t>
      </w:r>
      <w:r>
        <w:t>rrently filling the position of a post- doctoral senior research fellow with a focus on transnational/post-war dynamics as well as that of a scientific program coordinator.</w:t>
      </w:r>
    </w:p>
    <w:p w:rsidR="00661035" w:rsidRDefault="00661035">
      <w:pPr>
        <w:pStyle w:val="BodyText"/>
        <w:spacing w:before="10"/>
        <w:ind w:left="0"/>
        <w:rPr>
          <w:sz w:val="19"/>
        </w:rPr>
      </w:pPr>
    </w:p>
    <w:p w:rsidR="00661035" w:rsidRDefault="005C0DAA">
      <w:pPr>
        <w:pStyle w:val="BodyText"/>
        <w:spacing w:before="1"/>
        <w:ind w:left="100" w:right="114"/>
        <w:jc w:val="both"/>
      </w:pPr>
      <w:r>
        <w:t>The privacy of your personal information is very important to us. We collect, use and store your personal information</w:t>
      </w:r>
      <w:r>
        <w:rPr>
          <w:spacing w:val="-7"/>
        </w:rPr>
        <w:t xml:space="preserve"> </w:t>
      </w:r>
      <w:r>
        <w:t>in</w:t>
      </w:r>
      <w:r>
        <w:rPr>
          <w:spacing w:val="-7"/>
        </w:rPr>
        <w:t xml:space="preserve"> </w:t>
      </w:r>
      <w:r>
        <w:t>accordance</w:t>
      </w:r>
      <w:r>
        <w:rPr>
          <w:spacing w:val="-8"/>
        </w:rPr>
        <w:t xml:space="preserve"> </w:t>
      </w:r>
      <w:r>
        <w:t>with</w:t>
      </w:r>
      <w:r>
        <w:rPr>
          <w:spacing w:val="-7"/>
        </w:rPr>
        <w:t xml:space="preserve"> </w:t>
      </w:r>
      <w:r>
        <w:t>the</w:t>
      </w:r>
      <w:r>
        <w:rPr>
          <w:spacing w:val="-8"/>
        </w:rPr>
        <w:t xml:space="preserve"> </w:t>
      </w:r>
      <w:r>
        <w:t>requirements</w:t>
      </w:r>
      <w:r>
        <w:rPr>
          <w:spacing w:val="-6"/>
        </w:rPr>
        <w:t xml:space="preserve"> </w:t>
      </w:r>
      <w:r>
        <w:t>of</w:t>
      </w:r>
      <w:r>
        <w:rPr>
          <w:spacing w:val="-8"/>
        </w:rPr>
        <w:t xml:space="preserve"> </w:t>
      </w:r>
      <w:r>
        <w:t>the</w:t>
      </w:r>
      <w:r>
        <w:rPr>
          <w:spacing w:val="-1"/>
        </w:rPr>
        <w:t xml:space="preserve"> </w:t>
      </w:r>
      <w:r>
        <w:t>General</w:t>
      </w:r>
      <w:r>
        <w:rPr>
          <w:spacing w:val="-8"/>
        </w:rPr>
        <w:t xml:space="preserve"> </w:t>
      </w:r>
      <w:r>
        <w:t>Data</w:t>
      </w:r>
      <w:r>
        <w:rPr>
          <w:spacing w:val="-6"/>
        </w:rPr>
        <w:t xml:space="preserve"> </w:t>
      </w:r>
      <w:r>
        <w:t>Protection</w:t>
      </w:r>
      <w:r>
        <w:rPr>
          <w:spacing w:val="-7"/>
        </w:rPr>
        <w:t xml:space="preserve"> </w:t>
      </w:r>
      <w:r>
        <w:t>Regulation.</w:t>
      </w:r>
      <w:r>
        <w:rPr>
          <w:spacing w:val="-8"/>
        </w:rPr>
        <w:t xml:space="preserve"> </w:t>
      </w:r>
      <w:r>
        <w:t>To</w:t>
      </w:r>
      <w:r>
        <w:rPr>
          <w:spacing w:val="-7"/>
        </w:rPr>
        <w:t xml:space="preserve"> </w:t>
      </w:r>
      <w:r>
        <w:t>learn</w:t>
      </w:r>
      <w:r>
        <w:rPr>
          <w:spacing w:val="-7"/>
        </w:rPr>
        <w:t xml:space="preserve"> </w:t>
      </w:r>
      <w:r>
        <w:t>more about</w:t>
      </w:r>
      <w:r>
        <w:rPr>
          <w:spacing w:val="-6"/>
        </w:rPr>
        <w:t xml:space="preserve"> </w:t>
      </w:r>
      <w:r>
        <w:t>how</w:t>
      </w:r>
      <w:r>
        <w:rPr>
          <w:spacing w:val="-7"/>
        </w:rPr>
        <w:t xml:space="preserve"> </w:t>
      </w:r>
      <w:r>
        <w:t>we</w:t>
      </w:r>
      <w:r>
        <w:rPr>
          <w:spacing w:val="-5"/>
        </w:rPr>
        <w:t xml:space="preserve"> </w:t>
      </w:r>
      <w:r>
        <w:t>manage</w:t>
      </w:r>
      <w:r>
        <w:rPr>
          <w:spacing w:val="-6"/>
        </w:rPr>
        <w:t xml:space="preserve"> </w:t>
      </w:r>
      <w:r>
        <w:t>your personal</w:t>
      </w:r>
      <w:r>
        <w:rPr>
          <w:spacing w:val="-1"/>
        </w:rPr>
        <w:t xml:space="preserve"> </w:t>
      </w:r>
      <w:r>
        <w:t>data</w:t>
      </w:r>
      <w:r>
        <w:rPr>
          <w:spacing w:val="-5"/>
        </w:rPr>
        <w:t xml:space="preserve"> </w:t>
      </w:r>
      <w:r>
        <w:t>during</w:t>
      </w:r>
      <w:r>
        <w:rPr>
          <w:spacing w:val="-7"/>
        </w:rPr>
        <w:t xml:space="preserve"> </w:t>
      </w:r>
      <w:r>
        <w:t>the</w:t>
      </w:r>
      <w:r>
        <w:rPr>
          <w:spacing w:val="-7"/>
        </w:rPr>
        <w:t xml:space="preserve"> </w:t>
      </w:r>
      <w:r>
        <w:t>recruitment</w:t>
      </w:r>
      <w:r>
        <w:rPr>
          <w:spacing w:val="1"/>
        </w:rPr>
        <w:t xml:space="preserve"> </w:t>
      </w:r>
      <w:r>
        <w:t>process,</w:t>
      </w:r>
      <w:r>
        <w:rPr>
          <w:spacing w:val="-5"/>
        </w:rPr>
        <w:t xml:space="preserve"> </w:t>
      </w:r>
      <w:r>
        <w:t>please</w:t>
      </w:r>
      <w:r>
        <w:rPr>
          <w:spacing w:val="-8"/>
        </w:rPr>
        <w:t xml:space="preserve"> </w:t>
      </w:r>
      <w:r>
        <w:t>see</w:t>
      </w:r>
      <w:r>
        <w:rPr>
          <w:spacing w:val="-1"/>
        </w:rPr>
        <w:t xml:space="preserve"> </w:t>
      </w:r>
      <w:r>
        <w:t>our</w:t>
      </w:r>
      <w:r>
        <w:rPr>
          <w:spacing w:val="1"/>
        </w:rPr>
        <w:t xml:space="preserve"> </w:t>
      </w:r>
      <w:r>
        <w:t>Privacy</w:t>
      </w:r>
      <w:r>
        <w:rPr>
          <w:spacing w:val="-6"/>
        </w:rPr>
        <w:t xml:space="preserve"> </w:t>
      </w:r>
      <w:r>
        <w:t>Notice</w:t>
      </w:r>
      <w:r>
        <w:rPr>
          <w:spacing w:val="-5"/>
        </w:rPr>
        <w:t xml:space="preserve"> </w:t>
      </w:r>
      <w:r>
        <w:t xml:space="preserve">at </w:t>
      </w:r>
      <w:hyperlink r:id="rId11">
        <w:r>
          <w:rPr>
            <w:color w:val="0000FF"/>
            <w:u w:val="single" w:color="0000FF"/>
          </w:rPr>
          <w:t>https://www.ceu.edu/recruitment-privacy-notice</w:t>
        </w:r>
        <w:r>
          <w:t>.</w:t>
        </w:r>
      </w:hyperlink>
    </w:p>
    <w:p w:rsidR="00661035" w:rsidRDefault="00661035">
      <w:pPr>
        <w:jc w:val="both"/>
        <w:sectPr w:rsidR="00661035">
          <w:pgSz w:w="12240" w:h="15840"/>
          <w:pgMar w:top="1860" w:right="1680" w:bottom="280" w:left="1700" w:header="970" w:footer="0" w:gutter="0"/>
          <w:cols w:space="720"/>
        </w:sectPr>
      </w:pPr>
    </w:p>
    <w:p w:rsidR="00661035" w:rsidRDefault="00661035">
      <w:pPr>
        <w:pStyle w:val="BodyText"/>
        <w:ind w:left="0"/>
      </w:pPr>
    </w:p>
    <w:p w:rsidR="00661035" w:rsidRDefault="00661035">
      <w:pPr>
        <w:pStyle w:val="BodyText"/>
        <w:ind w:left="0"/>
      </w:pPr>
    </w:p>
    <w:p w:rsidR="00661035" w:rsidRDefault="00661035">
      <w:pPr>
        <w:pStyle w:val="BodyText"/>
        <w:ind w:left="0"/>
      </w:pPr>
    </w:p>
    <w:p w:rsidR="00661035" w:rsidRDefault="00661035">
      <w:pPr>
        <w:pStyle w:val="BodyText"/>
        <w:spacing w:before="10"/>
        <w:ind w:left="0"/>
        <w:rPr>
          <w:sz w:val="15"/>
        </w:rPr>
      </w:pPr>
    </w:p>
    <w:p w:rsidR="00661035" w:rsidRDefault="005C0DAA">
      <w:pPr>
        <w:pStyle w:val="Heading2"/>
        <w:spacing w:line="480" w:lineRule="auto"/>
        <w:ind w:right="5536"/>
      </w:pPr>
      <w:r>
        <w:rPr>
          <w:color w:val="333333"/>
        </w:rPr>
        <w:t>CEU is an equal opportunity employer. About CEU</w:t>
      </w:r>
    </w:p>
    <w:p w:rsidR="00661035" w:rsidRDefault="005C0DAA">
      <w:pPr>
        <w:pStyle w:val="BodyText"/>
        <w:ind w:left="100" w:right="114"/>
        <w:jc w:val="both"/>
      </w:pPr>
      <w:r>
        <w:rPr>
          <w:color w:val="31302F"/>
        </w:rPr>
        <w:t xml:space="preserve">Central European </w:t>
      </w:r>
      <w:r>
        <w:rPr>
          <w:color w:val="31302F"/>
        </w:rPr>
        <w:t xml:space="preserve">University (CEU) is a research-intensive university specializing in the social sciences, humanities, law, public policy and management. It is accredited in the United States, </w:t>
      </w:r>
      <w:r>
        <w:t xml:space="preserve">Austria </w:t>
      </w:r>
      <w:r>
        <w:rPr>
          <w:color w:val="31302F"/>
        </w:rPr>
        <w:t>and Hungary. CEU’s mission is to promote academic excellence, state-of-th</w:t>
      </w:r>
      <w:r>
        <w:rPr>
          <w:color w:val="31302F"/>
        </w:rPr>
        <w:t xml:space="preserve">e-art research, research-based teaching and learning and civic engagement, in order to contribute to the development of open societies. CEU offers </w:t>
      </w:r>
      <w:r>
        <w:t>bachelor's</w:t>
      </w:r>
      <w:r>
        <w:rPr>
          <w:color w:val="31302F"/>
        </w:rPr>
        <w:t>,</w:t>
      </w:r>
      <w:r>
        <w:rPr>
          <w:color w:val="31302F"/>
          <w:spacing w:val="-5"/>
        </w:rPr>
        <w:t xml:space="preserve"> </w:t>
      </w:r>
      <w:r>
        <w:rPr>
          <w:color w:val="31302F"/>
        </w:rPr>
        <w:t>master’s</w:t>
      </w:r>
      <w:r>
        <w:rPr>
          <w:color w:val="31302F"/>
          <w:spacing w:val="-3"/>
        </w:rPr>
        <w:t xml:space="preserve"> </w:t>
      </w:r>
      <w:r>
        <w:rPr>
          <w:color w:val="31302F"/>
        </w:rPr>
        <w:t>and</w:t>
      </w:r>
      <w:r>
        <w:rPr>
          <w:color w:val="31302F"/>
          <w:spacing w:val="-6"/>
        </w:rPr>
        <w:t xml:space="preserve"> </w:t>
      </w:r>
      <w:r>
        <w:rPr>
          <w:color w:val="31302F"/>
        </w:rPr>
        <w:t>doctoral</w:t>
      </w:r>
      <w:r>
        <w:rPr>
          <w:color w:val="31302F"/>
          <w:spacing w:val="-4"/>
        </w:rPr>
        <w:t xml:space="preserve"> </w:t>
      </w:r>
      <w:r>
        <w:rPr>
          <w:color w:val="31302F"/>
        </w:rPr>
        <w:t>programs</w:t>
      </w:r>
      <w:r>
        <w:rPr>
          <w:color w:val="31302F"/>
          <w:spacing w:val="-4"/>
        </w:rPr>
        <w:t xml:space="preserve"> </w:t>
      </w:r>
      <w:r>
        <w:rPr>
          <w:color w:val="31302F"/>
        </w:rPr>
        <w:t>and</w:t>
      </w:r>
      <w:r>
        <w:rPr>
          <w:color w:val="31302F"/>
          <w:spacing w:val="-4"/>
        </w:rPr>
        <w:t xml:space="preserve"> </w:t>
      </w:r>
      <w:r>
        <w:rPr>
          <w:color w:val="31302F"/>
        </w:rPr>
        <w:t>enrolls</w:t>
      </w:r>
      <w:r>
        <w:rPr>
          <w:color w:val="31302F"/>
          <w:spacing w:val="-4"/>
        </w:rPr>
        <w:t xml:space="preserve"> </w:t>
      </w:r>
      <w:r>
        <w:rPr>
          <w:color w:val="31302F"/>
        </w:rPr>
        <w:t>more</w:t>
      </w:r>
      <w:r>
        <w:rPr>
          <w:color w:val="31302F"/>
          <w:spacing w:val="-5"/>
        </w:rPr>
        <w:t xml:space="preserve"> </w:t>
      </w:r>
      <w:r>
        <w:rPr>
          <w:color w:val="31302F"/>
        </w:rPr>
        <w:t>than</w:t>
      </w:r>
      <w:r>
        <w:rPr>
          <w:color w:val="31302F"/>
          <w:spacing w:val="-4"/>
        </w:rPr>
        <w:t xml:space="preserve"> </w:t>
      </w:r>
      <w:r>
        <w:rPr>
          <w:color w:val="31302F"/>
        </w:rPr>
        <w:t>1,400</w:t>
      </w:r>
      <w:r>
        <w:rPr>
          <w:color w:val="31302F"/>
          <w:spacing w:val="-5"/>
        </w:rPr>
        <w:t xml:space="preserve"> </w:t>
      </w:r>
      <w:r>
        <w:rPr>
          <w:color w:val="31302F"/>
        </w:rPr>
        <w:t>students</w:t>
      </w:r>
      <w:r>
        <w:rPr>
          <w:color w:val="31302F"/>
          <w:spacing w:val="-5"/>
        </w:rPr>
        <w:t xml:space="preserve"> </w:t>
      </w:r>
      <w:r>
        <w:rPr>
          <w:color w:val="31302F"/>
        </w:rPr>
        <w:t>from</w:t>
      </w:r>
      <w:r>
        <w:rPr>
          <w:color w:val="31302F"/>
          <w:spacing w:val="-5"/>
        </w:rPr>
        <w:t xml:space="preserve"> </w:t>
      </w:r>
      <w:r>
        <w:rPr>
          <w:color w:val="31302F"/>
        </w:rPr>
        <w:t>over</w:t>
      </w:r>
      <w:r>
        <w:rPr>
          <w:color w:val="31302F"/>
          <w:spacing w:val="-4"/>
        </w:rPr>
        <w:t xml:space="preserve"> </w:t>
      </w:r>
      <w:r>
        <w:rPr>
          <w:color w:val="31302F"/>
        </w:rPr>
        <w:t>100</w:t>
      </w:r>
      <w:r>
        <w:rPr>
          <w:color w:val="31302F"/>
          <w:spacing w:val="-5"/>
        </w:rPr>
        <w:t xml:space="preserve"> </w:t>
      </w:r>
      <w:r>
        <w:rPr>
          <w:color w:val="31302F"/>
        </w:rPr>
        <w:t>countries. The teaching staff consists of resident faculty from over 50 countries and prominent visiting scholars from around the world. The language of instruction is</w:t>
      </w:r>
      <w:r>
        <w:rPr>
          <w:color w:val="31302F"/>
          <w:spacing w:val="-6"/>
        </w:rPr>
        <w:t xml:space="preserve"> </w:t>
      </w:r>
      <w:r>
        <w:rPr>
          <w:color w:val="31302F"/>
        </w:rPr>
        <w:t>English.</w:t>
      </w:r>
    </w:p>
    <w:p w:rsidR="00661035" w:rsidRDefault="005C0DAA">
      <w:pPr>
        <w:pStyle w:val="BodyText"/>
        <w:ind w:left="100"/>
        <w:jc w:val="both"/>
      </w:pPr>
      <w:r>
        <w:t xml:space="preserve">For more information, please visit </w:t>
      </w:r>
      <w:hyperlink r:id="rId12">
        <w:r>
          <w:rPr>
            <w:color w:val="77082A"/>
            <w:u w:val="single" w:color="77082A"/>
          </w:rPr>
          <w:t>http</w:t>
        </w:r>
        <w:r>
          <w:rPr>
            <w:color w:val="77082A"/>
            <w:u w:val="single" w:color="77082A"/>
          </w:rPr>
          <w:t>s://www.ceu.edu/</w:t>
        </w:r>
        <w:r>
          <w:t>.</w:t>
        </w:r>
      </w:hyperlink>
    </w:p>
    <w:sectPr w:rsidR="00661035">
      <w:pgSz w:w="12240" w:h="15840"/>
      <w:pgMar w:top="1860" w:right="1680" w:bottom="280" w:left="1700" w:header="97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DAA" w:rsidRDefault="005C0DAA">
      <w:r>
        <w:separator/>
      </w:r>
    </w:p>
  </w:endnote>
  <w:endnote w:type="continuationSeparator" w:id="0">
    <w:p w:rsidR="005C0DAA" w:rsidRDefault="005C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DAA" w:rsidRDefault="005C0DAA">
      <w:r>
        <w:separator/>
      </w:r>
    </w:p>
  </w:footnote>
  <w:footnote w:type="continuationSeparator" w:id="0">
    <w:p w:rsidR="005C0DAA" w:rsidRDefault="005C0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35" w:rsidRDefault="005C0DAA">
    <w:pPr>
      <w:pStyle w:val="BodyText"/>
      <w:spacing w:line="14" w:lineRule="auto"/>
      <w:ind w:left="0"/>
    </w:pPr>
    <w:r>
      <w:rPr>
        <w:noProof/>
        <w:lang w:bidi="ar-SA"/>
      </w:rPr>
      <w:drawing>
        <wp:anchor distT="0" distB="0" distL="0" distR="0" simplePos="0" relativeHeight="251657216" behindDoc="1" locked="0" layoutInCell="1" allowOverlap="1">
          <wp:simplePos x="0" y="0"/>
          <wp:positionH relativeFrom="page">
            <wp:posOffset>1258244</wp:posOffset>
          </wp:positionH>
          <wp:positionV relativeFrom="page">
            <wp:posOffset>615677</wp:posOffset>
          </wp:positionV>
          <wp:extent cx="1462420" cy="577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62420" cy="577900"/>
                  </a:xfrm>
                  <a:prstGeom prst="rect">
                    <a:avLst/>
                  </a:prstGeom>
                </pic:spPr>
              </pic:pic>
            </a:graphicData>
          </a:graphic>
        </wp:anchor>
      </w:drawing>
    </w:r>
    <w:r w:rsidR="00D11DA6">
      <w:rPr>
        <w:noProof/>
        <w:lang w:bidi="ar-SA"/>
      </w:rPr>
      <mc:AlternateContent>
        <mc:Choice Requires="wps">
          <w:drawing>
            <wp:anchor distT="0" distB="0" distL="114300" distR="114300" simplePos="0" relativeHeight="251658240" behindDoc="1" locked="0" layoutInCell="1" allowOverlap="1">
              <wp:simplePos x="0" y="0"/>
              <wp:positionH relativeFrom="page">
                <wp:posOffset>3031490</wp:posOffset>
              </wp:positionH>
              <wp:positionV relativeFrom="page">
                <wp:posOffset>833755</wp:posOffset>
              </wp:positionV>
              <wp:extent cx="2717165" cy="230505"/>
              <wp:effectExtent l="2540" t="0" r="444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035" w:rsidRDefault="005C0DAA">
                          <w:pPr>
                            <w:spacing w:before="20"/>
                            <w:ind w:left="20"/>
                            <w:rPr>
                              <w:rFonts w:ascii="Arial Narrow"/>
                              <w:sz w:val="28"/>
                            </w:rPr>
                          </w:pPr>
                          <w:r>
                            <w:rPr>
                              <w:rFonts w:ascii="Arial Narrow"/>
                              <w:sz w:val="28"/>
                            </w:rPr>
                            <w:t>EMPLOYMENT OPPORTUNITY AT CEU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8.7pt;margin-top:65.65pt;width:213.95pt;height:1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RrAIAAKk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" filled="f" stroked="f">
              <v:textbox inset="0,0,0,0">
                <w:txbxContent>
                  <w:p w:rsidR="00661035" w:rsidRDefault="005C0DAA">
                    <w:pPr>
                      <w:spacing w:before="20"/>
                      <w:ind w:left="20"/>
                      <w:rPr>
                        <w:rFonts w:ascii="Arial Narrow"/>
                        <w:sz w:val="28"/>
                      </w:rPr>
                    </w:pPr>
                    <w:r>
                      <w:rPr>
                        <w:rFonts w:ascii="Arial Narrow"/>
                        <w:sz w:val="28"/>
                      </w:rPr>
                      <w:t>EMPLOYMENT OPPORTUNITY AT CEU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7625D"/>
    <w:multiLevelType w:val="hybridMultilevel"/>
    <w:tmpl w:val="CCC67BD6"/>
    <w:lvl w:ilvl="0" w:tplc="254AD06C">
      <w:numFmt w:val="bullet"/>
      <w:lvlText w:val=""/>
      <w:lvlJc w:val="left"/>
      <w:pPr>
        <w:ind w:left="820" w:hanging="360"/>
      </w:pPr>
      <w:rPr>
        <w:rFonts w:ascii="Symbol" w:eastAsia="Symbol" w:hAnsi="Symbol" w:cs="Symbol" w:hint="default"/>
        <w:w w:val="99"/>
        <w:sz w:val="20"/>
        <w:szCs w:val="20"/>
        <w:lang w:val="en-US" w:eastAsia="en-US" w:bidi="en-US"/>
      </w:rPr>
    </w:lvl>
    <w:lvl w:ilvl="1" w:tplc="745E9900">
      <w:numFmt w:val="bullet"/>
      <w:lvlText w:val="•"/>
      <w:lvlJc w:val="left"/>
      <w:pPr>
        <w:ind w:left="1624" w:hanging="360"/>
      </w:pPr>
      <w:rPr>
        <w:rFonts w:hint="default"/>
        <w:lang w:val="en-US" w:eastAsia="en-US" w:bidi="en-US"/>
      </w:rPr>
    </w:lvl>
    <w:lvl w:ilvl="2" w:tplc="2BF0F404">
      <w:numFmt w:val="bullet"/>
      <w:lvlText w:val="•"/>
      <w:lvlJc w:val="left"/>
      <w:pPr>
        <w:ind w:left="2428" w:hanging="360"/>
      </w:pPr>
      <w:rPr>
        <w:rFonts w:hint="default"/>
        <w:lang w:val="en-US" w:eastAsia="en-US" w:bidi="en-US"/>
      </w:rPr>
    </w:lvl>
    <w:lvl w:ilvl="3" w:tplc="C0D2ACCC">
      <w:numFmt w:val="bullet"/>
      <w:lvlText w:val="•"/>
      <w:lvlJc w:val="left"/>
      <w:pPr>
        <w:ind w:left="3232" w:hanging="360"/>
      </w:pPr>
      <w:rPr>
        <w:rFonts w:hint="default"/>
        <w:lang w:val="en-US" w:eastAsia="en-US" w:bidi="en-US"/>
      </w:rPr>
    </w:lvl>
    <w:lvl w:ilvl="4" w:tplc="869C9A94">
      <w:numFmt w:val="bullet"/>
      <w:lvlText w:val="•"/>
      <w:lvlJc w:val="left"/>
      <w:pPr>
        <w:ind w:left="4036" w:hanging="360"/>
      </w:pPr>
      <w:rPr>
        <w:rFonts w:hint="default"/>
        <w:lang w:val="en-US" w:eastAsia="en-US" w:bidi="en-US"/>
      </w:rPr>
    </w:lvl>
    <w:lvl w:ilvl="5" w:tplc="BB6258DA">
      <w:numFmt w:val="bullet"/>
      <w:lvlText w:val="•"/>
      <w:lvlJc w:val="left"/>
      <w:pPr>
        <w:ind w:left="4840" w:hanging="360"/>
      </w:pPr>
      <w:rPr>
        <w:rFonts w:hint="default"/>
        <w:lang w:val="en-US" w:eastAsia="en-US" w:bidi="en-US"/>
      </w:rPr>
    </w:lvl>
    <w:lvl w:ilvl="6" w:tplc="0D9C9A96">
      <w:numFmt w:val="bullet"/>
      <w:lvlText w:val="•"/>
      <w:lvlJc w:val="left"/>
      <w:pPr>
        <w:ind w:left="5644" w:hanging="360"/>
      </w:pPr>
      <w:rPr>
        <w:rFonts w:hint="default"/>
        <w:lang w:val="en-US" w:eastAsia="en-US" w:bidi="en-US"/>
      </w:rPr>
    </w:lvl>
    <w:lvl w:ilvl="7" w:tplc="F2647774">
      <w:numFmt w:val="bullet"/>
      <w:lvlText w:val="•"/>
      <w:lvlJc w:val="left"/>
      <w:pPr>
        <w:ind w:left="6448" w:hanging="360"/>
      </w:pPr>
      <w:rPr>
        <w:rFonts w:hint="default"/>
        <w:lang w:val="en-US" w:eastAsia="en-US" w:bidi="en-US"/>
      </w:rPr>
    </w:lvl>
    <w:lvl w:ilvl="8" w:tplc="3CA62906">
      <w:numFmt w:val="bullet"/>
      <w:lvlText w:val="•"/>
      <w:lvlJc w:val="left"/>
      <w:pPr>
        <w:ind w:left="725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35"/>
    <w:rsid w:val="005C0DAA"/>
    <w:rsid w:val="00661035"/>
    <w:rsid w:val="00D11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66A0B-6DAA-4024-97CB-8CE3B8F2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595" w:right="1611"/>
      <w:jc w:val="center"/>
      <w:outlineLvl w:val="0"/>
    </w:pPr>
    <w:rPr>
      <w:b/>
      <w:bCs/>
      <w:sz w:val="24"/>
      <w:szCs w:val="24"/>
    </w:rPr>
  </w:style>
  <w:style w:type="paragraph" w:styleId="Heading2">
    <w:name w:val="heading 2"/>
    <w:basedOn w:val="Normal"/>
    <w:uiPriority w:val="1"/>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0"/>
      <w:szCs w:val="20"/>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ikingmargins.com/" TargetMode="External"/><Relationship Id="rId12" Type="http://schemas.openxmlformats.org/officeDocument/2006/relationships/hyperlink" Target="https://www.ce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u.edu/recruitment-privacy-notice" TargetMode="External"/><Relationship Id="rId5" Type="http://schemas.openxmlformats.org/officeDocument/2006/relationships/footnotes" Target="footnotes.xml"/><Relationship Id="rId10" Type="http://schemas.openxmlformats.org/officeDocument/2006/relationships/hyperlink" Target="mailto:HolbrookE@ceu.edu" TargetMode="External"/><Relationship Id="rId4" Type="http://schemas.openxmlformats.org/officeDocument/2006/relationships/webSettings" Target="webSettings.xml"/><Relationship Id="rId9" Type="http://schemas.openxmlformats.org/officeDocument/2006/relationships/hyperlink" Target="mailto:advert024@ce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Position:</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CEU</dc:creator>
  <cp:lastModifiedBy>Rola Kiladjian</cp:lastModifiedBy>
  <cp:revision>2</cp:revision>
  <dcterms:created xsi:type="dcterms:W3CDTF">2020-03-09T09:29:00Z</dcterms:created>
  <dcterms:modified xsi:type="dcterms:W3CDTF">2020-03-09T09:29:00Z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2020-02-22T00:00:00Z</vt:filetime>
  </property>
  <property fmtid="{D5CDD505-2E9C-101B-9397-08002B2CF9AE}" pid="3" name="Creator">
    <vt:lpwstr>Microsoft® Word for Office 365</vt:lpwstr>
  </property>
  <property fmtid="{D5CDD505-2E9C-101B-9397-08002B2CF9AE}" pid="4" name="LastSaved">
    <vt:filetime>2020-03-09T00:00:00Z</vt:filetime>
  </property>
</Properties>
</file>